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CC" w:rsidRPr="00CC78FE" w:rsidRDefault="005A772B">
      <w:pPr>
        <w:pStyle w:val="210"/>
        <w:shd w:val="clear" w:color="auto" w:fill="auto"/>
        <w:spacing w:before="0" w:after="349"/>
        <w:rPr>
          <w:rStyle w:val="211"/>
          <w:b/>
          <w:bCs/>
          <w:color w:val="auto"/>
        </w:rPr>
      </w:pPr>
      <w:r w:rsidRPr="00CC78FE">
        <w:rPr>
          <w:rStyle w:val="211"/>
          <w:b/>
          <w:bCs/>
          <w:color w:val="auto"/>
        </w:rPr>
        <w:t>ЕДИНЫЙ РЕГЛАМЕНТ</w:t>
      </w:r>
    </w:p>
    <w:p w:rsidR="00AF452B" w:rsidRPr="00CC78FE" w:rsidRDefault="005A772B">
      <w:pPr>
        <w:pStyle w:val="210"/>
        <w:shd w:val="clear" w:color="auto" w:fill="auto"/>
        <w:spacing w:before="0" w:after="349"/>
        <w:rPr>
          <w:color w:val="auto"/>
        </w:rPr>
      </w:pPr>
      <w:r w:rsidRPr="00CC78FE">
        <w:rPr>
          <w:rStyle w:val="211"/>
          <w:b/>
          <w:bCs/>
          <w:color w:val="auto"/>
        </w:rPr>
        <w:t xml:space="preserve"> взаимодействия </w:t>
      </w:r>
      <w:r w:rsidR="00CC78FE" w:rsidRPr="00CC78FE">
        <w:rPr>
          <w:rStyle w:val="211"/>
          <w:b/>
          <w:bCs/>
          <w:color w:val="auto"/>
        </w:rPr>
        <w:t>компонентов аппаратно-программного комплекса «Безопасный город»</w:t>
      </w:r>
    </w:p>
    <w:p w:rsidR="00611B6F" w:rsidRPr="00CC78FE" w:rsidRDefault="00611B6F" w:rsidP="0017065F">
      <w:pPr>
        <w:pStyle w:val="1"/>
        <w:numPr>
          <w:ilvl w:val="0"/>
          <w:numId w:val="5"/>
        </w:numPr>
        <w:tabs>
          <w:tab w:val="left" w:pos="567"/>
        </w:tabs>
        <w:spacing w:line="480" w:lineRule="auto"/>
        <w:ind w:left="0" w:firstLine="0"/>
        <w:jc w:val="both"/>
        <w:rPr>
          <w:rFonts w:ascii="Times New Roman" w:hAnsi="Times New Roman"/>
          <w:color w:val="auto"/>
          <w:sz w:val="26"/>
        </w:rPr>
      </w:pPr>
      <w:r w:rsidRPr="00CC78FE">
        <w:rPr>
          <w:rStyle w:val="211"/>
          <w:rFonts w:eastAsiaTheme="majorEastAsia"/>
          <w:color w:val="auto"/>
        </w:rPr>
        <w:t>Общие положения</w:t>
      </w:r>
    </w:p>
    <w:p w:rsidR="00AF452B" w:rsidRPr="00CC78FE" w:rsidRDefault="005A772B" w:rsidP="00F83442">
      <w:pPr>
        <w:pStyle w:val="20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CC78FE">
        <w:rPr>
          <w:rStyle w:val="202"/>
          <w:color w:val="auto"/>
        </w:rPr>
        <w:t xml:space="preserve">Единый регламент взаимодействия </w:t>
      </w:r>
      <w:r w:rsidR="00AF59C3" w:rsidRPr="00CC78FE">
        <w:rPr>
          <w:rStyle w:val="202"/>
          <w:color w:val="auto"/>
        </w:rPr>
        <w:t>в аппаратно-программном комплексе «Безопасный город»</w:t>
      </w:r>
      <w:r w:rsidRPr="00CC78FE">
        <w:rPr>
          <w:rStyle w:val="202"/>
          <w:color w:val="auto"/>
        </w:rPr>
        <w:t xml:space="preserve"> (далее </w:t>
      </w:r>
      <w:r w:rsidR="00AF59C3" w:rsidRPr="00CC78FE">
        <w:rPr>
          <w:rStyle w:val="202"/>
          <w:color w:val="auto"/>
        </w:rPr>
        <w:t>–</w:t>
      </w:r>
      <w:r w:rsidRPr="00CC78FE">
        <w:rPr>
          <w:rStyle w:val="202"/>
          <w:color w:val="auto"/>
        </w:rPr>
        <w:t xml:space="preserve"> единый регламент) устанавливает порядок взаимодействия </w:t>
      </w:r>
      <w:r w:rsidR="00CF26D4" w:rsidRPr="00CC78FE">
        <w:rPr>
          <w:color w:val="auto"/>
        </w:rPr>
        <w:t>компонентов</w:t>
      </w:r>
      <w:r w:rsidRPr="00CC78FE">
        <w:rPr>
          <w:rStyle w:val="202"/>
          <w:color w:val="auto"/>
        </w:rPr>
        <w:t xml:space="preserve">, решающих задачи </w:t>
      </w:r>
      <w:r w:rsidR="00AF59C3" w:rsidRPr="00CC78FE">
        <w:rPr>
          <w:rStyle w:val="202"/>
          <w:color w:val="auto"/>
        </w:rPr>
        <w:t>аппаратно-программного комплекса «Безопасный город»</w:t>
      </w:r>
      <w:r w:rsidRPr="00CC78FE">
        <w:rPr>
          <w:rStyle w:val="202"/>
          <w:color w:val="auto"/>
        </w:rPr>
        <w:t xml:space="preserve">, работающих по единому регламенту взаимодействия (далее </w:t>
      </w:r>
      <w:r w:rsidR="00AF59C3" w:rsidRPr="00CC78FE">
        <w:rPr>
          <w:rStyle w:val="202"/>
          <w:color w:val="auto"/>
        </w:rPr>
        <w:t>–</w:t>
      </w:r>
      <w:r w:rsidRPr="00CC78FE">
        <w:rPr>
          <w:rStyle w:val="202"/>
          <w:color w:val="auto"/>
        </w:rPr>
        <w:t xml:space="preserve"> </w:t>
      </w:r>
      <w:r w:rsidR="00AF59C3" w:rsidRPr="00CC78FE">
        <w:rPr>
          <w:rStyle w:val="202"/>
          <w:color w:val="auto"/>
        </w:rPr>
        <w:t xml:space="preserve">АПК </w:t>
      </w:r>
      <w:proofErr w:type="spellStart"/>
      <w:r w:rsidR="00AF59C3" w:rsidRPr="00CC78FE">
        <w:rPr>
          <w:rStyle w:val="202"/>
          <w:color w:val="auto"/>
        </w:rPr>
        <w:t>БГ</w:t>
      </w:r>
      <w:proofErr w:type="spellEnd"/>
      <w:r w:rsidRPr="00CC78FE">
        <w:rPr>
          <w:rStyle w:val="202"/>
          <w:color w:val="auto"/>
        </w:rPr>
        <w:t xml:space="preserve">), органов государственной власти Российской Федерации и их территориальных органов, органов государственной власти субъектов Российской Федерации, органов местного самоуправления, иных государственных и негосударственных органов и организаций в рамках </w:t>
      </w:r>
      <w:r w:rsidR="00AF59C3" w:rsidRPr="00CC78FE">
        <w:rPr>
          <w:rStyle w:val="202"/>
          <w:color w:val="auto"/>
        </w:rPr>
        <w:t xml:space="preserve">АПК </w:t>
      </w:r>
      <w:proofErr w:type="spellStart"/>
      <w:r w:rsidR="00AF59C3" w:rsidRPr="00CC78FE">
        <w:rPr>
          <w:rStyle w:val="202"/>
          <w:color w:val="auto"/>
        </w:rPr>
        <w:t>БГ</w:t>
      </w:r>
      <w:proofErr w:type="spellEnd"/>
      <w:r w:rsidRPr="00CC78FE">
        <w:rPr>
          <w:rStyle w:val="202"/>
          <w:color w:val="auto"/>
        </w:rPr>
        <w:t xml:space="preserve"> в целях:</w:t>
      </w:r>
    </w:p>
    <w:p w:rsidR="00AF59C3" w:rsidRPr="00CC78FE" w:rsidRDefault="00AF59C3" w:rsidP="00CC78FE">
      <w:pPr>
        <w:pStyle w:val="Style16"/>
        <w:widowControl/>
        <w:spacing w:line="360" w:lineRule="auto"/>
        <w:ind w:firstLine="709"/>
        <w:rPr>
          <w:rStyle w:val="FontStyle31"/>
          <w:color w:val="auto"/>
        </w:rPr>
      </w:pPr>
      <w:r w:rsidRPr="00CC78FE">
        <w:rPr>
          <w:rStyle w:val="FontStyle31"/>
          <w:color w:val="auto"/>
        </w:rPr>
        <w:t>а) формирования коммуникационной платформы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взаимодействия;</w:t>
      </w:r>
    </w:p>
    <w:p w:rsidR="00AF59C3" w:rsidRPr="00CC78FE" w:rsidRDefault="00AF59C3" w:rsidP="00CC78FE">
      <w:pPr>
        <w:pStyle w:val="Style16"/>
        <w:widowControl/>
        <w:spacing w:line="360" w:lineRule="auto"/>
        <w:ind w:firstLine="709"/>
        <w:rPr>
          <w:rStyle w:val="FontStyle31"/>
          <w:color w:val="auto"/>
        </w:rPr>
      </w:pPr>
      <w:r w:rsidRPr="00CC78FE">
        <w:rPr>
          <w:rStyle w:val="FontStyle31"/>
          <w:color w:val="auto"/>
        </w:rPr>
        <w:t>б) разработки единых функциональных и технических требований к аппаратно-программным средствам, ориентированным на идентификацию потенциальных точек уязвимости, прогнозирование, реагирование и предупреждение угроз безопасности;</w:t>
      </w:r>
    </w:p>
    <w:p w:rsidR="00AF59C3" w:rsidRPr="00CC78FE" w:rsidRDefault="00AF59C3" w:rsidP="00CC78FE">
      <w:pPr>
        <w:pStyle w:val="Style16"/>
        <w:widowControl/>
        <w:spacing w:line="360" w:lineRule="auto"/>
        <w:ind w:firstLine="709"/>
        <w:rPr>
          <w:rStyle w:val="FontStyle31"/>
          <w:color w:val="auto"/>
        </w:rPr>
      </w:pPr>
      <w:r w:rsidRPr="00CC78FE">
        <w:rPr>
          <w:rStyle w:val="FontStyle31"/>
          <w:color w:val="auto"/>
        </w:rPr>
        <w:t>в) обеспечения информационного обмена между участниками всех действующих программ соответствующих федеральных органов исполнительной власти в области обеспечения безопасности через единое информационное пространство с учетом разграничения прав доступа к информации разного характера;</w:t>
      </w:r>
    </w:p>
    <w:p w:rsidR="00AF59C3" w:rsidRPr="00CC78FE" w:rsidRDefault="00AF59C3" w:rsidP="00CC78FE">
      <w:pPr>
        <w:pStyle w:val="Style16"/>
        <w:widowControl/>
        <w:spacing w:line="360" w:lineRule="auto"/>
        <w:ind w:firstLine="709"/>
        <w:rPr>
          <w:rStyle w:val="FontStyle31"/>
          <w:color w:val="auto"/>
        </w:rPr>
      </w:pPr>
      <w:r w:rsidRPr="00CC78FE">
        <w:rPr>
          <w:rStyle w:val="FontStyle31"/>
          <w:color w:val="auto"/>
        </w:rPr>
        <w:t>г) обеспечения информационного обмена на федеральном, региональном уровнях через единое информационное пространство с учетом разграничения прав доступа к информации разного характера;</w:t>
      </w:r>
    </w:p>
    <w:p w:rsidR="00AF59C3" w:rsidRPr="00CC78FE" w:rsidRDefault="00AF59C3" w:rsidP="00CC78FE">
      <w:pPr>
        <w:pStyle w:val="Style16"/>
        <w:widowControl/>
        <w:spacing w:line="360" w:lineRule="auto"/>
        <w:ind w:firstLine="709"/>
        <w:rPr>
          <w:rStyle w:val="FontStyle31"/>
          <w:color w:val="auto"/>
        </w:rPr>
      </w:pPr>
      <w:r w:rsidRPr="00CC78FE">
        <w:rPr>
          <w:rStyle w:val="FontStyle31"/>
          <w:color w:val="auto"/>
        </w:rPr>
        <w:t xml:space="preserve">д) создания дополнительных инструментов для оптимизации </w:t>
      </w:r>
      <w:proofErr w:type="gramStart"/>
      <w:r w:rsidRPr="00CC78FE">
        <w:rPr>
          <w:rStyle w:val="FontStyle31"/>
          <w:color w:val="auto"/>
        </w:rPr>
        <w:t xml:space="preserve">работы существующей </w:t>
      </w:r>
      <w:r w:rsidR="00CF26D4" w:rsidRPr="00CC78FE">
        <w:rPr>
          <w:rStyle w:val="FontStyle31"/>
          <w:color w:val="auto"/>
        </w:rPr>
        <w:t>системы</w:t>
      </w:r>
      <w:r w:rsidRPr="00CC78FE">
        <w:rPr>
          <w:rStyle w:val="FontStyle31"/>
          <w:color w:val="auto"/>
        </w:rPr>
        <w:t xml:space="preserve"> мониторинга состояния общественной безопасности</w:t>
      </w:r>
      <w:proofErr w:type="gramEnd"/>
      <w:r w:rsidRPr="00CC78FE">
        <w:rPr>
          <w:rStyle w:val="FontStyle31"/>
          <w:color w:val="auto"/>
        </w:rPr>
        <w:t>;</w:t>
      </w:r>
    </w:p>
    <w:p w:rsidR="00AF59C3" w:rsidRPr="00CC78FE" w:rsidRDefault="00AF59C3" w:rsidP="00CC78FE">
      <w:pPr>
        <w:pStyle w:val="Style16"/>
        <w:widowControl/>
        <w:spacing w:line="360" w:lineRule="auto"/>
        <w:ind w:firstLine="709"/>
        <w:rPr>
          <w:rStyle w:val="FontStyle31"/>
          <w:color w:val="auto"/>
        </w:rPr>
      </w:pPr>
      <w:r w:rsidRPr="00CC78FE">
        <w:rPr>
          <w:rStyle w:val="FontStyle31"/>
          <w:color w:val="auto"/>
        </w:rPr>
        <w:lastRenderedPageBreak/>
        <w:t>е) построения и развития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Единый регламент определяет:</w:t>
      </w:r>
    </w:p>
    <w:p w:rsidR="00AF452B" w:rsidRPr="00CC78FE" w:rsidRDefault="005A772B" w:rsidP="00CC78FE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а) задачи федерального органа исполнительной власти, уполномоченного в области создания, функционирования и развития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(далее </w:t>
      </w:r>
      <w:r w:rsidR="00CF26D4" w:rsidRPr="00CC78FE">
        <w:rPr>
          <w:rStyle w:val="202"/>
          <w:color w:val="auto"/>
        </w:rPr>
        <w:t>–</w:t>
      </w:r>
      <w:r w:rsidRPr="00CC78FE">
        <w:rPr>
          <w:color w:val="auto"/>
        </w:rPr>
        <w:t xml:space="preserve"> </w:t>
      </w:r>
      <w:r w:rsidR="001A5652" w:rsidRPr="00CC78FE">
        <w:rPr>
          <w:color w:val="auto"/>
        </w:rPr>
        <w:t>ко</w:t>
      </w:r>
      <w:r w:rsidRPr="00CC78FE">
        <w:rPr>
          <w:color w:val="auto"/>
        </w:rPr>
        <w:t>ор</w:t>
      </w:r>
      <w:r w:rsidR="001A5652" w:rsidRPr="00CC78FE">
        <w:rPr>
          <w:color w:val="auto"/>
        </w:rPr>
        <w:t>дин</w:t>
      </w:r>
      <w:r w:rsidRPr="00CC78FE">
        <w:rPr>
          <w:color w:val="auto"/>
        </w:rPr>
        <w:t>атор), по вопросам организации информационного взаимодействия;</w:t>
      </w:r>
    </w:p>
    <w:p w:rsidR="00AF452B" w:rsidRPr="00CC78FE" w:rsidRDefault="005A772B" w:rsidP="00CC78FE">
      <w:pPr>
        <w:pStyle w:val="201"/>
        <w:shd w:val="clear" w:color="auto" w:fill="auto"/>
        <w:tabs>
          <w:tab w:val="center" w:pos="3915"/>
          <w:tab w:val="right" w:pos="7827"/>
          <w:tab w:val="right" w:pos="9629"/>
        </w:tabs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>б) порядок формирования, ведения, совместного использования и доступа к распределенному</w:t>
      </w:r>
      <w:r w:rsidR="00B869CC" w:rsidRPr="00CC78FE">
        <w:rPr>
          <w:color w:val="auto"/>
        </w:rPr>
        <w:t xml:space="preserve"> </w:t>
      </w:r>
      <w:r w:rsidRPr="00CC78FE">
        <w:rPr>
          <w:color w:val="auto"/>
        </w:rPr>
        <w:t>информационному</w:t>
      </w:r>
      <w:r w:rsidR="00B869CC" w:rsidRPr="00CC78FE">
        <w:rPr>
          <w:color w:val="auto"/>
        </w:rPr>
        <w:t xml:space="preserve"> </w:t>
      </w:r>
      <w:r w:rsidRPr="00CC78FE">
        <w:rPr>
          <w:color w:val="auto"/>
        </w:rPr>
        <w:t xml:space="preserve">фонду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="00B869CC" w:rsidRPr="00CC78FE">
        <w:rPr>
          <w:color w:val="auto"/>
        </w:rPr>
        <w:t xml:space="preserve"> </w:t>
      </w:r>
      <w:r w:rsidRPr="00CC78FE">
        <w:rPr>
          <w:color w:val="auto"/>
        </w:rPr>
        <w:t xml:space="preserve">(далее </w:t>
      </w:r>
      <w:r w:rsidR="00CF26D4" w:rsidRPr="00CC78FE">
        <w:rPr>
          <w:rStyle w:val="202"/>
          <w:color w:val="auto"/>
        </w:rPr>
        <w:t xml:space="preserve">– </w:t>
      </w:r>
      <w:r w:rsidRPr="00CC78FE">
        <w:rPr>
          <w:color w:val="auto"/>
        </w:rPr>
        <w:t>информационн</w:t>
      </w:r>
      <w:r w:rsidR="005F30B8">
        <w:rPr>
          <w:color w:val="auto"/>
        </w:rPr>
        <w:t>ая</w:t>
      </w:r>
      <w:r w:rsidRPr="00CC78FE">
        <w:rPr>
          <w:color w:val="auto"/>
        </w:rPr>
        <w:t xml:space="preserve"> </w:t>
      </w:r>
      <w:r w:rsidR="005F30B8">
        <w:rPr>
          <w:color w:val="auto"/>
        </w:rPr>
        <w:t>база</w:t>
      </w:r>
      <w:r w:rsidRPr="00CC78FE">
        <w:rPr>
          <w:color w:val="auto"/>
        </w:rPr>
        <w:t>);</w:t>
      </w:r>
    </w:p>
    <w:p w:rsidR="00AF452B" w:rsidRPr="00CC78FE" w:rsidRDefault="005A772B" w:rsidP="00CC78FE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в) задачи и функции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="005F30B8">
        <w:rPr>
          <w:color w:val="auto"/>
        </w:rPr>
        <w:t xml:space="preserve"> </w:t>
      </w:r>
      <w:r w:rsidRPr="00CC78FE">
        <w:rPr>
          <w:color w:val="auto"/>
        </w:rPr>
        <w:t>(органы государственной власти Российской Федерации и их территориальные органы, органы государственной власти субъектов Российской Федерации, органы местного самоуправления, иные государственные и негосударственные органы и организации</w:t>
      </w:r>
      <w:r w:rsidR="005F30B8">
        <w:rPr>
          <w:color w:val="auto"/>
        </w:rPr>
        <w:t>)</w:t>
      </w:r>
      <w:r w:rsidRPr="00CC78FE">
        <w:rPr>
          <w:color w:val="auto"/>
        </w:rPr>
        <w:t>.</w:t>
      </w:r>
    </w:p>
    <w:p w:rsidR="00AF452B" w:rsidRPr="00CC78FE" w:rsidRDefault="005A772B" w:rsidP="00CC78FE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г) режимы и порядок осуществления информационного взаимодействия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>, в том числе при нештатных ситуациях;</w:t>
      </w:r>
    </w:p>
    <w:p w:rsidR="00AF452B" w:rsidRPr="002C5E13" w:rsidRDefault="005A772B" w:rsidP="00CC78FE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д) ответственность </w:t>
      </w:r>
      <w:r w:rsidR="001A5652" w:rsidRPr="00CC78FE">
        <w:rPr>
          <w:color w:val="auto"/>
        </w:rPr>
        <w:t>координатора</w:t>
      </w:r>
      <w:r w:rsidRPr="00CC78FE">
        <w:rPr>
          <w:color w:val="auto"/>
        </w:rPr>
        <w:t xml:space="preserve"> и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>.</w:t>
      </w:r>
    </w:p>
    <w:p w:rsidR="0055715F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</w:t>
      </w:r>
      <w:proofErr w:type="gramStart"/>
      <w:r w:rsidRPr="00CC78FE">
        <w:rPr>
          <w:color w:val="auto"/>
        </w:rPr>
        <w:t xml:space="preserve">Взаимодействие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по вопросам создания, управления и корректировки информационных ресурсов, подготовки решений с привлечением экспертов, проведения иных мероприятий, устранения разногласий, подготовки и контроля за исполнением решений (поручений), принимаемых в рамках создания, обеспечения функционирования и развития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, организуется на основе двусторонних соглашений об информационном взаимодействии между </w:t>
      </w:r>
      <w:r w:rsidR="00BC2607" w:rsidRPr="00CC78FE">
        <w:rPr>
          <w:color w:val="auto"/>
        </w:rPr>
        <w:t>операто</w:t>
      </w:r>
      <w:r w:rsidRPr="00CC78FE">
        <w:rPr>
          <w:color w:val="auto"/>
        </w:rPr>
        <w:t xml:space="preserve">ром и участниками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(далее </w:t>
      </w:r>
      <w:r w:rsidR="00CF26D4" w:rsidRPr="00CC78FE">
        <w:rPr>
          <w:rStyle w:val="202"/>
          <w:color w:val="auto"/>
        </w:rPr>
        <w:t>–</w:t>
      </w:r>
      <w:r w:rsidRPr="00CC78FE">
        <w:rPr>
          <w:color w:val="auto"/>
        </w:rPr>
        <w:t xml:space="preserve"> двусторонние </w:t>
      </w:r>
      <w:r w:rsidRPr="0009598D">
        <w:rPr>
          <w:color w:val="auto"/>
        </w:rPr>
        <w:t>соглашения).</w:t>
      </w:r>
      <w:r w:rsidR="0009598D" w:rsidRPr="0009598D">
        <w:rPr>
          <w:color w:val="auto"/>
        </w:rPr>
        <w:t xml:space="preserve"> </w:t>
      </w:r>
      <w:proofErr w:type="gramEnd"/>
    </w:p>
    <w:p w:rsidR="00AF452B" w:rsidRPr="0055715F" w:rsidRDefault="0009598D" w:rsidP="005571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09598D">
        <w:rPr>
          <w:color w:val="auto"/>
        </w:rPr>
        <w:t xml:space="preserve">Оператор </w:t>
      </w:r>
      <w:r w:rsidRPr="0055715F">
        <w:t>–</w:t>
      </w:r>
      <w:r w:rsidRPr="0009598D">
        <w:rPr>
          <w:color w:val="auto"/>
        </w:rPr>
        <w:t xml:space="preserve"> </w:t>
      </w:r>
      <w:r w:rsidRPr="0055715F">
        <w:rPr>
          <w:color w:val="auto"/>
        </w:rPr>
        <w:t xml:space="preserve">исполнительный орган государственной власти, уполномоченный на создание, развитие и организацию эксплуатации АПК </w:t>
      </w:r>
      <w:proofErr w:type="spellStart"/>
      <w:r w:rsidRPr="0055715F">
        <w:rPr>
          <w:color w:val="auto"/>
        </w:rPr>
        <w:t>БГ</w:t>
      </w:r>
      <w:proofErr w:type="spellEnd"/>
      <w:r w:rsidRPr="0055715F">
        <w:rPr>
          <w:color w:val="auto"/>
        </w:rPr>
        <w:t>, а также обеспечение взаимодействия по данному вопросу с территориальными органами федеральных органов государственной власти</w:t>
      </w:r>
      <w:r w:rsidR="0055715F">
        <w:rPr>
          <w:color w:val="auto"/>
        </w:rPr>
        <w:t>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Задачи </w:t>
      </w:r>
      <w:r w:rsidR="001A5652" w:rsidRPr="00CC78FE">
        <w:rPr>
          <w:color w:val="auto"/>
        </w:rPr>
        <w:t>координатор</w:t>
      </w:r>
      <w:r w:rsidRPr="00CC78FE">
        <w:rPr>
          <w:color w:val="auto"/>
        </w:rPr>
        <w:t>а:</w:t>
      </w:r>
    </w:p>
    <w:p w:rsidR="00632E12" w:rsidRPr="00CC78FE" w:rsidRDefault="00632E12" w:rsidP="00CC78FE">
      <w:pPr>
        <w:pStyle w:val="Style16"/>
        <w:widowControl/>
        <w:spacing w:line="360" w:lineRule="auto"/>
        <w:ind w:firstLine="709"/>
        <w:rPr>
          <w:rStyle w:val="FontStyle31"/>
          <w:color w:val="auto"/>
        </w:rPr>
      </w:pPr>
      <w:r w:rsidRPr="00CC78FE">
        <w:rPr>
          <w:rStyle w:val="FontStyle31"/>
          <w:color w:val="auto"/>
        </w:rPr>
        <w:t xml:space="preserve">а) утверждение целевых значений критериев и показателей оценки эффективности использования комплекса </w:t>
      </w:r>
      <w:r w:rsidR="00D26C4E">
        <w:rPr>
          <w:rStyle w:val="FontStyle31"/>
          <w:color w:val="auto"/>
        </w:rPr>
        <w:t>«</w:t>
      </w:r>
      <w:r w:rsidRPr="00CC78FE">
        <w:rPr>
          <w:rStyle w:val="FontStyle31"/>
          <w:color w:val="auto"/>
        </w:rPr>
        <w:t>Безопасный город</w:t>
      </w:r>
      <w:r w:rsidR="00D26C4E">
        <w:rPr>
          <w:rStyle w:val="FontStyle31"/>
          <w:color w:val="auto"/>
        </w:rPr>
        <w:t>»</w:t>
      </w:r>
      <w:r w:rsidRPr="00CC78FE">
        <w:rPr>
          <w:rStyle w:val="FontStyle31"/>
          <w:color w:val="auto"/>
        </w:rPr>
        <w:t xml:space="preserve"> и его сегментов;</w:t>
      </w:r>
    </w:p>
    <w:p w:rsidR="00632E12" w:rsidRPr="00CC78FE" w:rsidRDefault="00632E12" w:rsidP="00CC78FE">
      <w:pPr>
        <w:pStyle w:val="Style16"/>
        <w:widowControl/>
        <w:spacing w:line="360" w:lineRule="auto"/>
        <w:ind w:firstLine="709"/>
        <w:rPr>
          <w:rStyle w:val="FontStyle31"/>
          <w:color w:val="auto"/>
        </w:rPr>
      </w:pPr>
      <w:r w:rsidRPr="00CC78FE">
        <w:rPr>
          <w:rStyle w:val="FontStyle31"/>
          <w:color w:val="auto"/>
        </w:rPr>
        <w:lastRenderedPageBreak/>
        <w:t>б) формирование региональных программ, обеспечивающих финансирование мероприятий в области обеспечения общественной безопасности, правопорядка и безопасности среды обитания;</w:t>
      </w:r>
    </w:p>
    <w:p w:rsidR="00632E12" w:rsidRPr="00CC78FE" w:rsidRDefault="00632E12" w:rsidP="00CC78FE">
      <w:pPr>
        <w:pStyle w:val="Style16"/>
        <w:widowControl/>
        <w:spacing w:line="360" w:lineRule="auto"/>
        <w:ind w:firstLine="709"/>
        <w:rPr>
          <w:rStyle w:val="FontStyle31"/>
          <w:color w:val="auto"/>
        </w:rPr>
      </w:pPr>
      <w:r w:rsidRPr="00CC78FE">
        <w:rPr>
          <w:rStyle w:val="FontStyle31"/>
          <w:color w:val="auto"/>
        </w:rPr>
        <w:t xml:space="preserve">в) мониторинг реализации плана мероприятий в рамках внедрения и развития сегментов комплекса </w:t>
      </w:r>
      <w:r w:rsidR="00D26C4E">
        <w:rPr>
          <w:rStyle w:val="FontStyle31"/>
          <w:color w:val="auto"/>
        </w:rPr>
        <w:t>«</w:t>
      </w:r>
      <w:r w:rsidRPr="00CC78FE">
        <w:rPr>
          <w:rStyle w:val="FontStyle31"/>
          <w:color w:val="auto"/>
        </w:rPr>
        <w:t>Безопасный город</w:t>
      </w:r>
      <w:r w:rsidR="00D26C4E">
        <w:rPr>
          <w:rStyle w:val="FontStyle31"/>
          <w:color w:val="auto"/>
        </w:rPr>
        <w:t>»</w:t>
      </w:r>
      <w:r w:rsidRPr="00CC78FE">
        <w:rPr>
          <w:rStyle w:val="FontStyle31"/>
          <w:color w:val="auto"/>
        </w:rPr>
        <w:t>;</w:t>
      </w:r>
    </w:p>
    <w:p w:rsidR="00632E12" w:rsidRPr="00CC78FE" w:rsidRDefault="00632E12" w:rsidP="00CC78FE">
      <w:pPr>
        <w:pStyle w:val="Style16"/>
        <w:widowControl/>
        <w:spacing w:line="360" w:lineRule="auto"/>
        <w:ind w:firstLine="709"/>
        <w:rPr>
          <w:rStyle w:val="FontStyle31"/>
          <w:color w:val="auto"/>
        </w:rPr>
      </w:pPr>
      <w:r w:rsidRPr="00CC78FE">
        <w:rPr>
          <w:rStyle w:val="FontStyle31"/>
          <w:color w:val="auto"/>
        </w:rPr>
        <w:t xml:space="preserve">г) выполнение критериев и показателей эффективности использования комплекса </w:t>
      </w:r>
      <w:r w:rsidR="00D26C4E">
        <w:rPr>
          <w:rStyle w:val="FontStyle31"/>
          <w:color w:val="auto"/>
        </w:rPr>
        <w:t>«</w:t>
      </w:r>
      <w:r w:rsidRPr="00CC78FE">
        <w:rPr>
          <w:rStyle w:val="FontStyle31"/>
          <w:color w:val="auto"/>
        </w:rPr>
        <w:t>Безопасный город</w:t>
      </w:r>
      <w:r w:rsidR="00D26C4E">
        <w:rPr>
          <w:rStyle w:val="FontStyle31"/>
          <w:color w:val="auto"/>
        </w:rPr>
        <w:t>»</w:t>
      </w:r>
      <w:r w:rsidRPr="00CC78FE">
        <w:rPr>
          <w:rStyle w:val="FontStyle31"/>
          <w:color w:val="auto"/>
        </w:rPr>
        <w:t>, установленных главным координатором для субъектов Российской Федерации.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</w:t>
      </w:r>
      <w:r w:rsidR="00632E12" w:rsidRPr="00CC78FE">
        <w:rPr>
          <w:color w:val="auto"/>
        </w:rPr>
        <w:t xml:space="preserve">АПК </w:t>
      </w:r>
      <w:proofErr w:type="spellStart"/>
      <w:r w:rsidR="00632E12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формируется в составе </w:t>
      </w:r>
      <w:r w:rsidR="00632E12" w:rsidRPr="00CC78FE">
        <w:rPr>
          <w:color w:val="auto"/>
        </w:rPr>
        <w:t>функциональных подсистем</w:t>
      </w:r>
      <w:r w:rsidRPr="00CC78FE">
        <w:rPr>
          <w:color w:val="auto"/>
        </w:rPr>
        <w:t xml:space="preserve">, решающих задачи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>:</w:t>
      </w:r>
    </w:p>
    <w:p w:rsidR="00AF452B" w:rsidRPr="00CC78FE" w:rsidRDefault="005A772B" w:rsidP="00CC78FE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а) </w:t>
      </w:r>
      <w:r w:rsidR="00632E12" w:rsidRPr="00CC78FE">
        <w:rPr>
          <w:color w:val="auto"/>
        </w:rPr>
        <w:t>б</w:t>
      </w:r>
      <w:r w:rsidR="00632E12" w:rsidRPr="00CC78FE">
        <w:rPr>
          <w:rStyle w:val="FontStyle31"/>
          <w:color w:val="auto"/>
        </w:rPr>
        <w:t>езопасности населения и муниципальной (коммунальной) инфраструктуры</w:t>
      </w:r>
      <w:r w:rsidRPr="00CC78FE">
        <w:rPr>
          <w:color w:val="auto"/>
        </w:rPr>
        <w:t>;</w:t>
      </w:r>
    </w:p>
    <w:p w:rsidR="00AF452B" w:rsidRPr="00CC78FE" w:rsidRDefault="005A772B" w:rsidP="00CC78FE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б) </w:t>
      </w:r>
      <w:r w:rsidR="00632E12" w:rsidRPr="00CC78FE">
        <w:rPr>
          <w:color w:val="auto"/>
        </w:rPr>
        <w:t>о</w:t>
      </w:r>
      <w:r w:rsidR="00632E12" w:rsidRPr="00CC78FE">
        <w:rPr>
          <w:rStyle w:val="FontStyle31"/>
          <w:color w:val="auto"/>
        </w:rPr>
        <w:t>беспечения безопасности на транспорте</w:t>
      </w:r>
      <w:r w:rsidRPr="00CC78FE">
        <w:rPr>
          <w:color w:val="auto"/>
        </w:rPr>
        <w:t>;</w:t>
      </w:r>
    </w:p>
    <w:p w:rsidR="00AF452B" w:rsidRPr="00CC78FE" w:rsidRDefault="005A772B" w:rsidP="00CC78FE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в) </w:t>
      </w:r>
      <w:r w:rsidR="00632E12" w:rsidRPr="00CC78FE">
        <w:rPr>
          <w:color w:val="auto"/>
        </w:rPr>
        <w:t>о</w:t>
      </w:r>
      <w:r w:rsidR="00632E12" w:rsidRPr="00CC78FE">
        <w:rPr>
          <w:rStyle w:val="FontStyle31"/>
          <w:color w:val="auto"/>
        </w:rPr>
        <w:t>беспечения экологической безопасности</w:t>
      </w:r>
      <w:r w:rsidRPr="00CC78FE">
        <w:rPr>
          <w:color w:val="auto"/>
        </w:rPr>
        <w:t>;</w:t>
      </w:r>
    </w:p>
    <w:p w:rsidR="00AF452B" w:rsidRPr="00CC78FE" w:rsidRDefault="005A772B" w:rsidP="00CC78FE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г) </w:t>
      </w:r>
      <w:r w:rsidR="00632E12" w:rsidRPr="00CC78FE">
        <w:rPr>
          <w:color w:val="auto"/>
        </w:rPr>
        <w:t>у</w:t>
      </w:r>
      <w:r w:rsidR="00632E12" w:rsidRPr="00CC78FE">
        <w:rPr>
          <w:rStyle w:val="FontStyle31"/>
          <w:color w:val="auto"/>
        </w:rPr>
        <w:t>правления оперативной обстановкой.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Состав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может изменяться в соответствии с решением Межведомственной </w:t>
      </w:r>
      <w:r w:rsidR="00632E12" w:rsidRPr="00CC78FE">
        <w:rPr>
          <w:color w:val="auto"/>
        </w:rPr>
        <w:t xml:space="preserve">рабочей группы </w:t>
      </w:r>
      <w:r w:rsidRPr="00CC78FE">
        <w:rPr>
          <w:color w:val="auto"/>
        </w:rPr>
        <w:t xml:space="preserve">по </w:t>
      </w:r>
      <w:r w:rsidR="00BC2607" w:rsidRPr="00CC78FE">
        <w:rPr>
          <w:color w:val="auto"/>
        </w:rPr>
        <w:t xml:space="preserve">построению (развитию), внедрению и эксплуатации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(далее </w:t>
      </w:r>
      <w:r w:rsidR="00F83442" w:rsidRPr="00CC78FE">
        <w:rPr>
          <w:rStyle w:val="202"/>
          <w:color w:val="auto"/>
        </w:rPr>
        <w:t>–</w:t>
      </w:r>
      <w:r w:rsidRPr="00CC78FE">
        <w:rPr>
          <w:color w:val="auto"/>
        </w:rPr>
        <w:t xml:space="preserve"> Межведомственная </w:t>
      </w:r>
      <w:r w:rsidR="00BC2607" w:rsidRPr="00CC78FE">
        <w:rPr>
          <w:color w:val="auto"/>
        </w:rPr>
        <w:t>рабочая группа</w:t>
      </w:r>
      <w:r w:rsidRPr="00CC78FE">
        <w:rPr>
          <w:color w:val="auto"/>
        </w:rPr>
        <w:t>).</w:t>
      </w:r>
    </w:p>
    <w:p w:rsidR="00B869CC" w:rsidRPr="00CC78FE" w:rsidRDefault="00B869CC" w:rsidP="0017065F">
      <w:pPr>
        <w:pStyle w:val="1"/>
        <w:numPr>
          <w:ilvl w:val="0"/>
          <w:numId w:val="5"/>
        </w:numPr>
        <w:tabs>
          <w:tab w:val="left" w:pos="567"/>
        </w:tabs>
        <w:spacing w:line="48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78F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Информационн</w:t>
      </w:r>
      <w:r w:rsidR="005F30B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ая</w:t>
      </w:r>
      <w:r w:rsidRPr="00CC78F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5F30B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база</w:t>
      </w:r>
      <w:r w:rsidRPr="00CC78F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CF26D4" w:rsidRPr="00CC78F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АПК </w:t>
      </w:r>
      <w:proofErr w:type="spellStart"/>
      <w:r w:rsidR="00CF26D4" w:rsidRPr="00CC78F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БГ</w:t>
      </w:r>
      <w:proofErr w:type="spellEnd"/>
    </w:p>
    <w:p w:rsidR="00AF452B" w:rsidRPr="00CC78FE" w:rsidRDefault="00B869CC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</w:t>
      </w:r>
      <w:r w:rsidR="005A772B" w:rsidRPr="00CC78FE">
        <w:rPr>
          <w:color w:val="auto"/>
        </w:rPr>
        <w:t xml:space="preserve">Информация, предоставляемая участниками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="005A772B" w:rsidRPr="00CC78FE">
        <w:rPr>
          <w:color w:val="auto"/>
        </w:rPr>
        <w:t xml:space="preserve"> на основании двусторонних соглашений и прилагаемых к ним регламентов информационного обмена, образует единое информационное пространство, организованное как информационн</w:t>
      </w:r>
      <w:r w:rsidR="005F30B8">
        <w:rPr>
          <w:color w:val="auto"/>
        </w:rPr>
        <w:t>ая</w:t>
      </w:r>
      <w:r w:rsidR="005A772B" w:rsidRPr="00CC78FE">
        <w:rPr>
          <w:color w:val="auto"/>
        </w:rPr>
        <w:t xml:space="preserve"> </w:t>
      </w:r>
      <w:r w:rsidR="005F30B8">
        <w:rPr>
          <w:color w:val="auto"/>
        </w:rPr>
        <w:t>база</w:t>
      </w:r>
      <w:r w:rsidR="005A772B" w:rsidRPr="00CC78FE">
        <w:rPr>
          <w:color w:val="auto"/>
        </w:rPr>
        <w:t>, включая единый рубрикатор.</w:t>
      </w:r>
    </w:p>
    <w:p w:rsidR="00AF452B" w:rsidRPr="00CC78FE" w:rsidRDefault="005A772B" w:rsidP="00CC78FE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Регламенты информационного обмена определяют состав, формат и периодичность предоставляемой участниками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информации.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В состав информационн</w:t>
      </w:r>
      <w:r w:rsidR="005F30B8">
        <w:rPr>
          <w:color w:val="auto"/>
        </w:rPr>
        <w:t>ой</w:t>
      </w:r>
      <w:r w:rsidRPr="00CC78FE">
        <w:rPr>
          <w:color w:val="auto"/>
        </w:rPr>
        <w:t xml:space="preserve"> </w:t>
      </w:r>
      <w:r w:rsidR="005F30B8">
        <w:rPr>
          <w:color w:val="auto"/>
        </w:rPr>
        <w:t>базы</w:t>
      </w:r>
      <w:r w:rsidRPr="00CC78FE">
        <w:rPr>
          <w:color w:val="auto"/>
        </w:rPr>
        <w:t xml:space="preserve"> входят:</w:t>
      </w:r>
    </w:p>
    <w:p w:rsidR="00AF452B" w:rsidRPr="00CC78FE" w:rsidRDefault="005A772B" w:rsidP="00CC78FE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а) результаты </w:t>
      </w:r>
      <w:proofErr w:type="spellStart"/>
      <w:r w:rsidR="007D75CC" w:rsidRPr="00CC78FE">
        <w:rPr>
          <w:color w:val="auto"/>
        </w:rPr>
        <w:t>видеофиксации</w:t>
      </w:r>
      <w:proofErr w:type="spellEnd"/>
      <w:r w:rsidR="007D75CC" w:rsidRPr="00CC78FE">
        <w:rPr>
          <w:color w:val="auto"/>
        </w:rPr>
        <w:t xml:space="preserve"> правонарушений</w:t>
      </w:r>
      <w:r w:rsidRPr="00CC78FE">
        <w:rPr>
          <w:color w:val="auto"/>
        </w:rPr>
        <w:t>;</w:t>
      </w:r>
    </w:p>
    <w:p w:rsidR="007D75CC" w:rsidRPr="00CC78FE" w:rsidRDefault="007D75CC" w:rsidP="00CC78FE">
      <w:pPr>
        <w:pStyle w:val="Style7"/>
        <w:widowControl/>
        <w:spacing w:line="360" w:lineRule="auto"/>
        <w:ind w:firstLine="709"/>
        <w:jc w:val="both"/>
        <w:rPr>
          <w:rStyle w:val="FontStyle31"/>
          <w:color w:val="auto"/>
        </w:rPr>
      </w:pPr>
      <w:r w:rsidRPr="00CC78FE">
        <w:rPr>
          <w:rStyle w:val="FontStyle31"/>
          <w:color w:val="auto"/>
        </w:rPr>
        <w:t>б) земельный муниципальный реестр;</w:t>
      </w:r>
    </w:p>
    <w:p w:rsidR="007D75CC" w:rsidRPr="00CC78FE" w:rsidRDefault="007D75CC" w:rsidP="00CC78FE">
      <w:pPr>
        <w:pStyle w:val="Style7"/>
        <w:widowControl/>
        <w:spacing w:line="360" w:lineRule="auto"/>
        <w:ind w:firstLine="709"/>
        <w:jc w:val="both"/>
        <w:rPr>
          <w:rStyle w:val="FontStyle31"/>
          <w:color w:val="auto"/>
        </w:rPr>
      </w:pPr>
      <w:r w:rsidRPr="00CC78FE">
        <w:rPr>
          <w:rStyle w:val="FontStyle31"/>
          <w:color w:val="auto"/>
        </w:rPr>
        <w:t>в) реестр электросетей;</w:t>
      </w:r>
    </w:p>
    <w:p w:rsidR="005F30B8" w:rsidRDefault="007D75CC" w:rsidP="00CC78FE">
      <w:pPr>
        <w:pStyle w:val="Style7"/>
        <w:widowControl/>
        <w:spacing w:line="360" w:lineRule="auto"/>
        <w:ind w:firstLine="709"/>
        <w:jc w:val="both"/>
        <w:rPr>
          <w:rStyle w:val="FontStyle31"/>
          <w:color w:val="auto"/>
        </w:rPr>
      </w:pPr>
      <w:r w:rsidRPr="00CC78FE">
        <w:rPr>
          <w:rStyle w:val="FontStyle31"/>
          <w:color w:val="auto"/>
        </w:rPr>
        <w:t>г) реестр сетей и сооружений водоснабжения;</w:t>
      </w:r>
    </w:p>
    <w:p w:rsidR="005F30B8" w:rsidRDefault="005F30B8" w:rsidP="00CC78FE">
      <w:pPr>
        <w:pStyle w:val="Style7"/>
        <w:widowControl/>
        <w:spacing w:line="360" w:lineRule="auto"/>
        <w:ind w:firstLine="709"/>
        <w:jc w:val="both"/>
        <w:rPr>
          <w:rStyle w:val="FontStyle31"/>
          <w:color w:val="auto"/>
        </w:rPr>
      </w:pPr>
      <w:r>
        <w:rPr>
          <w:rStyle w:val="FontStyle31"/>
          <w:color w:val="auto"/>
        </w:rPr>
        <w:t>д) реестр тепловых сетей;</w:t>
      </w:r>
    </w:p>
    <w:p w:rsidR="007D75CC" w:rsidRPr="00CC78FE" w:rsidRDefault="005F30B8" w:rsidP="00CC78FE">
      <w:pPr>
        <w:pStyle w:val="Style7"/>
        <w:widowControl/>
        <w:spacing w:line="360" w:lineRule="auto"/>
        <w:ind w:firstLine="709"/>
        <w:jc w:val="both"/>
        <w:rPr>
          <w:rStyle w:val="FontStyle31"/>
          <w:color w:val="auto"/>
        </w:rPr>
      </w:pPr>
      <w:r>
        <w:rPr>
          <w:rStyle w:val="FontStyle31"/>
          <w:color w:val="auto"/>
        </w:rPr>
        <w:t xml:space="preserve">е) </w:t>
      </w:r>
      <w:r w:rsidR="007D75CC" w:rsidRPr="00CC78FE">
        <w:rPr>
          <w:rStyle w:val="FontStyle31"/>
          <w:color w:val="auto"/>
        </w:rPr>
        <w:t>реестр дорог;</w:t>
      </w:r>
    </w:p>
    <w:p w:rsidR="005F30B8" w:rsidRDefault="005F30B8" w:rsidP="00CC78FE">
      <w:pPr>
        <w:pStyle w:val="Style7"/>
        <w:widowControl/>
        <w:spacing w:line="360" w:lineRule="auto"/>
        <w:ind w:firstLine="709"/>
        <w:jc w:val="both"/>
        <w:rPr>
          <w:rStyle w:val="FontStyle31"/>
          <w:color w:val="auto"/>
        </w:rPr>
      </w:pPr>
      <w:r>
        <w:rPr>
          <w:rStyle w:val="FontStyle31"/>
          <w:color w:val="auto"/>
        </w:rPr>
        <w:lastRenderedPageBreak/>
        <w:t>ж) реестр телекоммуникаций;</w:t>
      </w:r>
    </w:p>
    <w:p w:rsidR="007D75CC" w:rsidRPr="00CC78FE" w:rsidRDefault="005F30B8" w:rsidP="00CC78FE">
      <w:pPr>
        <w:pStyle w:val="Style7"/>
        <w:widowControl/>
        <w:spacing w:line="360" w:lineRule="auto"/>
        <w:ind w:firstLine="709"/>
        <w:jc w:val="both"/>
        <w:rPr>
          <w:rStyle w:val="FontStyle31"/>
          <w:color w:val="auto"/>
        </w:rPr>
      </w:pPr>
      <w:r>
        <w:rPr>
          <w:rStyle w:val="FontStyle31"/>
          <w:color w:val="auto"/>
        </w:rPr>
        <w:t xml:space="preserve">з) </w:t>
      </w:r>
      <w:r w:rsidR="007D75CC" w:rsidRPr="00CC78FE">
        <w:rPr>
          <w:rStyle w:val="FontStyle31"/>
          <w:color w:val="auto"/>
        </w:rPr>
        <w:t>социальный реестр;</w:t>
      </w:r>
    </w:p>
    <w:p w:rsidR="007D75CC" w:rsidRPr="00CC78FE" w:rsidRDefault="005F30B8" w:rsidP="00CC78FE">
      <w:pPr>
        <w:pStyle w:val="Style16"/>
        <w:widowControl/>
        <w:spacing w:line="360" w:lineRule="auto"/>
        <w:ind w:firstLine="709"/>
        <w:rPr>
          <w:rStyle w:val="FontStyle31"/>
          <w:color w:val="auto"/>
        </w:rPr>
      </w:pPr>
      <w:r>
        <w:rPr>
          <w:rStyle w:val="FontStyle31"/>
          <w:color w:val="auto"/>
        </w:rPr>
        <w:t>и</w:t>
      </w:r>
      <w:r w:rsidR="007D75CC" w:rsidRPr="00CC78FE">
        <w:rPr>
          <w:rStyle w:val="FontStyle31"/>
          <w:color w:val="auto"/>
        </w:rPr>
        <w:t>) реестр мест обработки и утилизации отходов;</w:t>
      </w:r>
    </w:p>
    <w:p w:rsidR="007D75CC" w:rsidRPr="00CC78FE" w:rsidRDefault="005F30B8" w:rsidP="00CC78FE">
      <w:pPr>
        <w:pStyle w:val="Style16"/>
        <w:widowControl/>
        <w:spacing w:line="360" w:lineRule="auto"/>
        <w:ind w:firstLine="709"/>
        <w:rPr>
          <w:rStyle w:val="FontStyle31"/>
          <w:color w:val="auto"/>
        </w:rPr>
      </w:pPr>
      <w:r>
        <w:rPr>
          <w:rStyle w:val="FontStyle31"/>
          <w:color w:val="auto"/>
        </w:rPr>
        <w:t>к</w:t>
      </w:r>
      <w:r w:rsidR="007D75CC" w:rsidRPr="00CC78FE">
        <w:rPr>
          <w:rStyle w:val="FontStyle31"/>
          <w:color w:val="auto"/>
        </w:rPr>
        <w:t>) реестр природоохранных и рекреационных зон и паркового хозяйства;</w:t>
      </w:r>
    </w:p>
    <w:p w:rsidR="007D75CC" w:rsidRPr="00CC78FE" w:rsidRDefault="005F30B8" w:rsidP="00CC78FE">
      <w:pPr>
        <w:pStyle w:val="Style16"/>
        <w:widowControl/>
        <w:spacing w:line="360" w:lineRule="auto"/>
        <w:ind w:firstLine="709"/>
        <w:rPr>
          <w:rStyle w:val="FontStyle31"/>
          <w:color w:val="auto"/>
        </w:rPr>
      </w:pPr>
      <w:r>
        <w:rPr>
          <w:rStyle w:val="FontStyle31"/>
          <w:color w:val="auto"/>
        </w:rPr>
        <w:t>л</w:t>
      </w:r>
      <w:r w:rsidR="00CC78FE" w:rsidRPr="00CC78FE">
        <w:rPr>
          <w:rStyle w:val="FontStyle31"/>
          <w:color w:val="auto"/>
        </w:rPr>
        <w:t xml:space="preserve">) </w:t>
      </w:r>
      <w:r w:rsidR="007D75CC" w:rsidRPr="00CC78FE">
        <w:rPr>
          <w:rStyle w:val="FontStyle31"/>
          <w:color w:val="auto"/>
        </w:rPr>
        <w:t>электронный план города;</w:t>
      </w:r>
    </w:p>
    <w:p w:rsidR="007D75CC" w:rsidRPr="00CC78FE" w:rsidRDefault="005F30B8" w:rsidP="00CC78FE">
      <w:pPr>
        <w:pStyle w:val="Style16"/>
        <w:widowControl/>
        <w:spacing w:line="360" w:lineRule="auto"/>
        <w:ind w:firstLine="709"/>
        <w:rPr>
          <w:rStyle w:val="FontStyle31"/>
          <w:color w:val="auto"/>
        </w:rPr>
      </w:pPr>
      <w:r>
        <w:rPr>
          <w:rStyle w:val="FontStyle31"/>
          <w:color w:val="auto"/>
        </w:rPr>
        <w:t>м</w:t>
      </w:r>
      <w:r w:rsidR="00CC78FE" w:rsidRPr="00CC78FE">
        <w:rPr>
          <w:rStyle w:val="FontStyle31"/>
          <w:color w:val="auto"/>
        </w:rPr>
        <w:t xml:space="preserve">) </w:t>
      </w:r>
      <w:r w:rsidR="007D75CC" w:rsidRPr="00CC78FE">
        <w:rPr>
          <w:rStyle w:val="FontStyle31"/>
          <w:color w:val="auto"/>
        </w:rPr>
        <w:t>дежурный план города;</w:t>
      </w:r>
    </w:p>
    <w:p w:rsidR="007D75CC" w:rsidRPr="00CC78FE" w:rsidRDefault="005F30B8" w:rsidP="00CC78FE">
      <w:pPr>
        <w:pStyle w:val="Style16"/>
        <w:widowControl/>
        <w:spacing w:line="360" w:lineRule="auto"/>
        <w:ind w:firstLine="709"/>
        <w:rPr>
          <w:rStyle w:val="FontStyle31"/>
          <w:color w:val="auto"/>
        </w:rPr>
      </w:pPr>
      <w:r>
        <w:rPr>
          <w:rStyle w:val="FontStyle31"/>
          <w:color w:val="auto"/>
        </w:rPr>
        <w:t>н</w:t>
      </w:r>
      <w:r w:rsidR="00CC78FE" w:rsidRPr="00CC78FE">
        <w:rPr>
          <w:rStyle w:val="FontStyle31"/>
          <w:color w:val="auto"/>
        </w:rPr>
        <w:t xml:space="preserve">) данные </w:t>
      </w:r>
      <w:r w:rsidR="007D75CC" w:rsidRPr="00CC78FE">
        <w:rPr>
          <w:rStyle w:val="FontStyle31"/>
          <w:color w:val="auto"/>
        </w:rPr>
        <w:t>медицинской геоинформационной системы;</w:t>
      </w:r>
    </w:p>
    <w:p w:rsidR="007D75CC" w:rsidRPr="00CC78FE" w:rsidRDefault="005F30B8" w:rsidP="00CC78FE">
      <w:pPr>
        <w:pStyle w:val="Style16"/>
        <w:widowControl/>
        <w:spacing w:line="360" w:lineRule="auto"/>
        <w:ind w:firstLine="709"/>
        <w:rPr>
          <w:rStyle w:val="FontStyle31"/>
          <w:color w:val="auto"/>
        </w:rPr>
      </w:pPr>
      <w:r>
        <w:rPr>
          <w:rStyle w:val="FontStyle31"/>
          <w:color w:val="auto"/>
        </w:rPr>
        <w:t>о</w:t>
      </w:r>
      <w:r w:rsidR="00CC78FE" w:rsidRPr="00CC78FE">
        <w:rPr>
          <w:rStyle w:val="FontStyle31"/>
          <w:color w:val="auto"/>
        </w:rPr>
        <w:t xml:space="preserve">) данные </w:t>
      </w:r>
      <w:r w:rsidR="007D75CC" w:rsidRPr="00CC78FE">
        <w:rPr>
          <w:rStyle w:val="FontStyle31"/>
          <w:color w:val="auto"/>
        </w:rPr>
        <w:t>ветеринарной геоинформационной системы;</w:t>
      </w:r>
    </w:p>
    <w:p w:rsidR="007D75CC" w:rsidRPr="00CC78FE" w:rsidRDefault="005F30B8" w:rsidP="00CC78FE">
      <w:pPr>
        <w:pStyle w:val="Style16"/>
        <w:widowControl/>
        <w:spacing w:line="360" w:lineRule="auto"/>
        <w:ind w:firstLine="709"/>
        <w:rPr>
          <w:rStyle w:val="FontStyle31"/>
          <w:color w:val="auto"/>
        </w:rPr>
      </w:pPr>
      <w:r>
        <w:rPr>
          <w:rStyle w:val="FontStyle31"/>
          <w:color w:val="auto"/>
        </w:rPr>
        <w:t>п</w:t>
      </w:r>
      <w:r w:rsidR="00CC78FE" w:rsidRPr="00CC78FE">
        <w:rPr>
          <w:rStyle w:val="FontStyle31"/>
          <w:color w:val="auto"/>
        </w:rPr>
        <w:t xml:space="preserve">) </w:t>
      </w:r>
      <w:r w:rsidR="007D75CC" w:rsidRPr="00CC78FE">
        <w:rPr>
          <w:rStyle w:val="FontStyle31"/>
          <w:color w:val="auto"/>
        </w:rPr>
        <w:t>реестр объектов социальной инфраструктуры</w:t>
      </w:r>
      <w:r w:rsidR="00CC78FE" w:rsidRPr="00CC78FE">
        <w:rPr>
          <w:rStyle w:val="FontStyle31"/>
          <w:color w:val="auto"/>
        </w:rPr>
        <w:t>;</w:t>
      </w:r>
    </w:p>
    <w:p w:rsidR="007D75CC" w:rsidRPr="00CC78FE" w:rsidRDefault="005F30B8" w:rsidP="00CC78FE">
      <w:pPr>
        <w:pStyle w:val="201"/>
        <w:shd w:val="clear" w:color="auto" w:fill="auto"/>
        <w:tabs>
          <w:tab w:val="center" w:pos="4421"/>
          <w:tab w:val="center" w:pos="7022"/>
          <w:tab w:val="right" w:pos="9624"/>
        </w:tabs>
        <w:spacing w:after="0" w:line="360" w:lineRule="auto"/>
        <w:ind w:firstLine="709"/>
        <w:jc w:val="both"/>
        <w:rPr>
          <w:color w:val="auto"/>
        </w:rPr>
      </w:pPr>
      <w:r>
        <w:rPr>
          <w:rStyle w:val="FontStyle31"/>
          <w:color w:val="auto"/>
        </w:rPr>
        <w:t>р</w:t>
      </w:r>
      <w:r w:rsidR="00CC78FE" w:rsidRPr="00CC78FE">
        <w:rPr>
          <w:rStyle w:val="FontStyle31"/>
          <w:color w:val="auto"/>
        </w:rPr>
        <w:t xml:space="preserve">) результаты </w:t>
      </w:r>
      <w:proofErr w:type="spellStart"/>
      <w:r w:rsidR="007D75CC" w:rsidRPr="00CC78FE">
        <w:rPr>
          <w:rStyle w:val="FontStyle31"/>
          <w:color w:val="auto"/>
        </w:rPr>
        <w:t>видеомониторинг</w:t>
      </w:r>
      <w:r w:rsidR="00CC78FE" w:rsidRPr="00CC78FE">
        <w:rPr>
          <w:rStyle w:val="FontStyle31"/>
          <w:color w:val="auto"/>
        </w:rPr>
        <w:t>а</w:t>
      </w:r>
      <w:proofErr w:type="spellEnd"/>
      <w:r w:rsidR="007D75CC" w:rsidRPr="00CC78FE">
        <w:rPr>
          <w:rStyle w:val="FontStyle31"/>
          <w:color w:val="auto"/>
        </w:rPr>
        <w:t xml:space="preserve"> и анализ</w:t>
      </w:r>
      <w:r w:rsidR="00CC78FE" w:rsidRPr="00CC78FE">
        <w:rPr>
          <w:rStyle w:val="FontStyle31"/>
          <w:color w:val="auto"/>
        </w:rPr>
        <w:t>а</w:t>
      </w:r>
      <w:r w:rsidR="007D75CC" w:rsidRPr="00CC78FE">
        <w:rPr>
          <w:rStyle w:val="FontStyle31"/>
          <w:color w:val="auto"/>
        </w:rPr>
        <w:t xml:space="preserve"> оперативной обстановки на объектах транспортной инфраструктуры железнодорожного, водного, воздушного и автомобильного транспорта, метрополитена и дорожного хозяйства</w:t>
      </w:r>
      <w:r w:rsidR="00CC78FE" w:rsidRPr="00CC78FE">
        <w:rPr>
          <w:rStyle w:val="FontStyle31"/>
          <w:color w:val="auto"/>
        </w:rPr>
        <w:t>;</w:t>
      </w:r>
    </w:p>
    <w:p w:rsidR="007D75CC" w:rsidRPr="00CC78FE" w:rsidRDefault="005F30B8" w:rsidP="00CC78FE">
      <w:pPr>
        <w:pStyle w:val="201"/>
        <w:shd w:val="clear" w:color="auto" w:fill="auto"/>
        <w:tabs>
          <w:tab w:val="center" w:pos="4421"/>
          <w:tab w:val="center" w:pos="7022"/>
          <w:tab w:val="right" w:pos="9624"/>
        </w:tabs>
        <w:spacing w:after="0" w:line="360" w:lineRule="auto"/>
        <w:ind w:firstLine="709"/>
        <w:jc w:val="both"/>
        <w:rPr>
          <w:color w:val="auto"/>
        </w:rPr>
      </w:pPr>
      <w:r>
        <w:rPr>
          <w:rStyle w:val="FontStyle31"/>
          <w:color w:val="auto"/>
        </w:rPr>
        <w:t>с</w:t>
      </w:r>
      <w:r w:rsidR="00CC78FE" w:rsidRPr="00CC78FE">
        <w:rPr>
          <w:rStyle w:val="FontStyle31"/>
          <w:color w:val="auto"/>
        </w:rPr>
        <w:t xml:space="preserve">) </w:t>
      </w:r>
      <w:r w:rsidR="007D75CC" w:rsidRPr="00CC78FE">
        <w:rPr>
          <w:rStyle w:val="FontStyle31"/>
          <w:color w:val="auto"/>
        </w:rPr>
        <w:t>оперативн</w:t>
      </w:r>
      <w:r w:rsidR="00CC78FE" w:rsidRPr="00CC78FE">
        <w:rPr>
          <w:rStyle w:val="FontStyle31"/>
          <w:color w:val="auto"/>
        </w:rPr>
        <w:t>ая</w:t>
      </w:r>
      <w:r w:rsidR="007D75CC" w:rsidRPr="00CC78FE">
        <w:rPr>
          <w:rStyle w:val="FontStyle31"/>
          <w:color w:val="auto"/>
        </w:rPr>
        <w:t xml:space="preserve"> гидрометеорологическ</w:t>
      </w:r>
      <w:r w:rsidR="00CC78FE" w:rsidRPr="00CC78FE">
        <w:rPr>
          <w:rStyle w:val="FontStyle31"/>
          <w:color w:val="auto"/>
        </w:rPr>
        <w:t>ая</w:t>
      </w:r>
      <w:r w:rsidR="007D75CC" w:rsidRPr="00CC78FE">
        <w:rPr>
          <w:rStyle w:val="FontStyle31"/>
          <w:color w:val="auto"/>
        </w:rPr>
        <w:t xml:space="preserve"> информаци</w:t>
      </w:r>
      <w:r w:rsidR="00CC78FE" w:rsidRPr="00CC78FE">
        <w:rPr>
          <w:rStyle w:val="FontStyle31"/>
          <w:color w:val="auto"/>
        </w:rPr>
        <w:t>я;</w:t>
      </w:r>
    </w:p>
    <w:p w:rsidR="007D75CC" w:rsidRPr="00CC78FE" w:rsidRDefault="005F30B8" w:rsidP="00CC78FE">
      <w:pPr>
        <w:pStyle w:val="201"/>
        <w:shd w:val="clear" w:color="auto" w:fill="auto"/>
        <w:tabs>
          <w:tab w:val="center" w:pos="4421"/>
          <w:tab w:val="center" w:pos="7022"/>
          <w:tab w:val="right" w:pos="9624"/>
        </w:tabs>
        <w:spacing w:after="0" w:line="360" w:lineRule="auto"/>
        <w:ind w:firstLine="709"/>
        <w:jc w:val="both"/>
        <w:rPr>
          <w:color w:val="auto"/>
        </w:rPr>
      </w:pPr>
      <w:r>
        <w:rPr>
          <w:rStyle w:val="FontStyle31"/>
          <w:color w:val="auto"/>
        </w:rPr>
        <w:t>т</w:t>
      </w:r>
      <w:r w:rsidR="00CC78FE" w:rsidRPr="00CC78FE">
        <w:rPr>
          <w:rStyle w:val="FontStyle31"/>
          <w:color w:val="auto"/>
        </w:rPr>
        <w:t xml:space="preserve">) результаты </w:t>
      </w:r>
      <w:r w:rsidR="007D75CC" w:rsidRPr="00CC78FE">
        <w:rPr>
          <w:rStyle w:val="FontStyle31"/>
          <w:color w:val="auto"/>
        </w:rPr>
        <w:t>мониторинга экологической обстановки</w:t>
      </w:r>
      <w:r w:rsidR="00CC78FE" w:rsidRPr="00CC78FE">
        <w:rPr>
          <w:rStyle w:val="FontStyle31"/>
          <w:color w:val="auto"/>
        </w:rPr>
        <w:t>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>Информация предоставляется в информационн</w:t>
      </w:r>
      <w:r w:rsidR="005F30B8">
        <w:rPr>
          <w:color w:val="auto"/>
        </w:rPr>
        <w:t>ую</w:t>
      </w:r>
      <w:r w:rsidRPr="00CC78FE">
        <w:rPr>
          <w:color w:val="auto"/>
        </w:rPr>
        <w:t xml:space="preserve"> </w:t>
      </w:r>
      <w:r w:rsidR="005F30B8">
        <w:rPr>
          <w:color w:val="auto"/>
        </w:rPr>
        <w:t>базу</w:t>
      </w:r>
      <w:r w:rsidRPr="00CC78FE">
        <w:rPr>
          <w:color w:val="auto"/>
        </w:rPr>
        <w:t xml:space="preserve"> в следующих формах:</w:t>
      </w:r>
    </w:p>
    <w:p w:rsidR="00AF452B" w:rsidRPr="00CC78FE" w:rsidRDefault="005A772B" w:rsidP="00CC78FE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>а) документы в федеральных, региональных, муниципальных и отраслевых информационных ресурсах и системах, имеющих локальный или удаленный доступ для своих пользователей;</w:t>
      </w:r>
    </w:p>
    <w:p w:rsidR="00AF452B" w:rsidRPr="00CC78FE" w:rsidRDefault="005A772B" w:rsidP="00CC78FE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>б) документы на бумажных и (или) машинных носителях в исключительных случаях.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Оператором осуществляется централизованное ведение каталога информационных ресурсов информационно</w:t>
      </w:r>
      <w:r w:rsidR="005F30B8">
        <w:rPr>
          <w:color w:val="auto"/>
        </w:rPr>
        <w:t>й</w:t>
      </w:r>
      <w:r w:rsidRPr="00CC78FE">
        <w:rPr>
          <w:color w:val="auto"/>
        </w:rPr>
        <w:t xml:space="preserve"> </w:t>
      </w:r>
      <w:r w:rsidR="005F30B8">
        <w:rPr>
          <w:color w:val="auto"/>
        </w:rPr>
        <w:t>базы</w:t>
      </w:r>
      <w:r w:rsidRPr="00CC78FE">
        <w:rPr>
          <w:color w:val="auto"/>
        </w:rPr>
        <w:t xml:space="preserve"> и обеспечивается доступ к нему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>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Порядок и условия предоставления информации участником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в информационн</w:t>
      </w:r>
      <w:r w:rsidR="005F30B8">
        <w:rPr>
          <w:color w:val="auto"/>
        </w:rPr>
        <w:t>ую</w:t>
      </w:r>
      <w:r w:rsidRPr="00CC78FE">
        <w:rPr>
          <w:color w:val="auto"/>
        </w:rPr>
        <w:t xml:space="preserve"> </w:t>
      </w:r>
      <w:r w:rsidR="005F30B8">
        <w:rPr>
          <w:color w:val="auto"/>
        </w:rPr>
        <w:t>базу</w:t>
      </w:r>
      <w:r w:rsidRPr="00CC78FE">
        <w:rPr>
          <w:color w:val="auto"/>
        </w:rPr>
        <w:t>, а также получения ее из информационно</w:t>
      </w:r>
      <w:r w:rsidR="005F30B8">
        <w:rPr>
          <w:color w:val="auto"/>
        </w:rPr>
        <w:t>й</w:t>
      </w:r>
      <w:r w:rsidRPr="00CC78FE">
        <w:rPr>
          <w:color w:val="auto"/>
        </w:rPr>
        <w:t xml:space="preserve"> </w:t>
      </w:r>
      <w:r w:rsidR="005F30B8">
        <w:rPr>
          <w:color w:val="auto"/>
        </w:rPr>
        <w:t>базы</w:t>
      </w:r>
      <w:r w:rsidRPr="00CC78FE">
        <w:rPr>
          <w:color w:val="auto"/>
        </w:rPr>
        <w:t xml:space="preserve"> определяются двусторонними соглашениями.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Доступ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к информационн</w:t>
      </w:r>
      <w:r w:rsidR="0009598D">
        <w:rPr>
          <w:color w:val="auto"/>
        </w:rPr>
        <w:t>ой</w:t>
      </w:r>
      <w:r w:rsidRPr="00CC78FE">
        <w:rPr>
          <w:color w:val="auto"/>
        </w:rPr>
        <w:t xml:space="preserve"> </w:t>
      </w:r>
      <w:r w:rsidR="005F30B8">
        <w:rPr>
          <w:color w:val="auto"/>
        </w:rPr>
        <w:t>баз</w:t>
      </w:r>
      <w:r w:rsidR="0009598D">
        <w:rPr>
          <w:color w:val="auto"/>
        </w:rPr>
        <w:t>е</w:t>
      </w:r>
      <w:r w:rsidRPr="00CC78FE">
        <w:rPr>
          <w:color w:val="auto"/>
        </w:rPr>
        <w:t xml:space="preserve"> осуществляется с использованием комплексов информационного взаимодействия, обеспечивающи</w:t>
      </w:r>
      <w:r w:rsidR="00BC2607" w:rsidRPr="00CC78FE">
        <w:rPr>
          <w:color w:val="auto"/>
        </w:rPr>
        <w:t>х</w:t>
      </w:r>
      <w:r w:rsidRPr="00CC78FE">
        <w:rPr>
          <w:color w:val="auto"/>
        </w:rPr>
        <w:t xml:space="preserve"> их безопасное информационное взаимодействие с использованием защищенной телекоммуникационной сети, а также инфраструктуры, обеспечивающей информационно-технологическое взаимодействие информационных систем, в том числе единой </w:t>
      </w:r>
      <w:r w:rsidR="00BC2607" w:rsidRPr="00CC78FE">
        <w:rPr>
          <w:color w:val="auto"/>
        </w:rPr>
        <w:t>системы</w:t>
      </w:r>
      <w:r w:rsidRPr="00CC78FE">
        <w:rPr>
          <w:color w:val="auto"/>
        </w:rPr>
        <w:t xml:space="preserve"> межведомственного электронного взаимодействия и </w:t>
      </w:r>
      <w:r w:rsidRPr="00CC78FE">
        <w:rPr>
          <w:color w:val="auto"/>
        </w:rPr>
        <w:lastRenderedPageBreak/>
        <w:t xml:space="preserve">единой </w:t>
      </w:r>
      <w:r w:rsidR="00A11588" w:rsidRPr="00CC78FE">
        <w:rPr>
          <w:color w:val="auto"/>
        </w:rPr>
        <w:t>системы</w:t>
      </w:r>
      <w:r w:rsidRPr="00CC78FE">
        <w:rPr>
          <w:color w:val="auto"/>
        </w:rPr>
        <w:t xml:space="preserve"> идентификац</w:t>
      </w:r>
      <w:proofErr w:type="gramStart"/>
      <w:r w:rsidRPr="00CC78FE">
        <w:rPr>
          <w:color w:val="auto"/>
        </w:rPr>
        <w:t>ии и ау</w:t>
      </w:r>
      <w:proofErr w:type="gramEnd"/>
      <w:r w:rsidRPr="00CC78FE">
        <w:rPr>
          <w:color w:val="auto"/>
        </w:rPr>
        <w:t>тентификации.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Комплексы информационного взаимодействия обеспечивают сервисы запросов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и представление результатов, содержащих данные информационно</w:t>
      </w:r>
      <w:r w:rsidR="007E19B8">
        <w:rPr>
          <w:color w:val="auto"/>
        </w:rPr>
        <w:t>й</w:t>
      </w:r>
      <w:r w:rsidRPr="00CC78FE">
        <w:rPr>
          <w:color w:val="auto"/>
        </w:rPr>
        <w:t xml:space="preserve"> </w:t>
      </w:r>
      <w:r w:rsidR="007E19B8">
        <w:rPr>
          <w:color w:val="auto"/>
        </w:rPr>
        <w:t>базы</w:t>
      </w:r>
      <w:r w:rsidRPr="00CC78FE">
        <w:rPr>
          <w:color w:val="auto"/>
        </w:rPr>
        <w:t xml:space="preserve">, использующие унифицированные </w:t>
      </w:r>
      <w:r w:rsidR="00A11588" w:rsidRPr="00CC78FE">
        <w:rPr>
          <w:color w:val="auto"/>
        </w:rPr>
        <w:t>системы</w:t>
      </w:r>
      <w:r w:rsidRPr="00CC78FE">
        <w:rPr>
          <w:color w:val="auto"/>
        </w:rPr>
        <w:t xml:space="preserve"> рубрикаторов, классификаторов, справочников, реестров, регистров данных, форматы хранения, интерфейсы обмена данными.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Доступ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к информационным ресурсам информационно</w:t>
      </w:r>
      <w:r w:rsidR="007E19B8">
        <w:rPr>
          <w:color w:val="auto"/>
        </w:rPr>
        <w:t>й</w:t>
      </w:r>
      <w:r w:rsidRPr="00CC78FE">
        <w:rPr>
          <w:color w:val="auto"/>
        </w:rPr>
        <w:t xml:space="preserve"> </w:t>
      </w:r>
      <w:r w:rsidR="007E19B8">
        <w:rPr>
          <w:color w:val="auto"/>
        </w:rPr>
        <w:t>базы</w:t>
      </w:r>
      <w:r w:rsidRPr="00CC78FE">
        <w:rPr>
          <w:color w:val="auto"/>
        </w:rPr>
        <w:t xml:space="preserve"> предоставляется центром управления и координации в соответствии с политикой информационной безопасности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, определяемой оператором по согласованию с другими уполномоченными федеральными органами исполнительной власти в области обеспечения информационной безопасности при создании, функционировании и развитии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>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  <w:tab w:val="left" w:pos="6363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Источниками формирования единого рубрикатора и единой </w:t>
      </w:r>
      <w:r w:rsidR="00A11588" w:rsidRPr="00CC78FE">
        <w:rPr>
          <w:color w:val="auto"/>
        </w:rPr>
        <w:t>системы</w:t>
      </w:r>
      <w:r w:rsidRPr="00CC78FE">
        <w:rPr>
          <w:color w:val="auto"/>
        </w:rPr>
        <w:t xml:space="preserve"> классификаторов,</w:t>
      </w:r>
      <w:r w:rsidR="00B869CC" w:rsidRPr="00CC78FE">
        <w:rPr>
          <w:color w:val="auto"/>
        </w:rPr>
        <w:t xml:space="preserve"> </w:t>
      </w:r>
      <w:r w:rsidRPr="00CC78FE">
        <w:rPr>
          <w:color w:val="auto"/>
        </w:rPr>
        <w:t>справочников, реестров</w:t>
      </w:r>
      <w:r w:rsidR="00B869CC" w:rsidRPr="00CC78FE">
        <w:rPr>
          <w:color w:val="auto"/>
        </w:rPr>
        <w:t xml:space="preserve"> </w:t>
      </w:r>
      <w:r w:rsidRPr="00CC78FE">
        <w:rPr>
          <w:color w:val="auto"/>
        </w:rPr>
        <w:t>и регистров данных</w:t>
      </w:r>
      <w:r w:rsidR="00B869CC" w:rsidRPr="00CC78FE">
        <w:rPr>
          <w:color w:val="auto"/>
        </w:rPr>
        <w:t xml:space="preserve"> </w:t>
      </w:r>
      <w:r w:rsidRPr="00CC78FE">
        <w:rPr>
          <w:color w:val="auto"/>
        </w:rPr>
        <w:t>информационно</w:t>
      </w:r>
      <w:r w:rsidR="007E19B8">
        <w:rPr>
          <w:color w:val="auto"/>
        </w:rPr>
        <w:t>й</w:t>
      </w:r>
      <w:r w:rsidR="00B869CC" w:rsidRPr="00CC78FE">
        <w:rPr>
          <w:color w:val="auto"/>
        </w:rPr>
        <w:t xml:space="preserve"> </w:t>
      </w:r>
      <w:r w:rsidR="007E19B8">
        <w:rPr>
          <w:color w:val="auto"/>
        </w:rPr>
        <w:t>базы</w:t>
      </w:r>
      <w:r w:rsidRPr="00CC78FE">
        <w:rPr>
          <w:color w:val="auto"/>
        </w:rPr>
        <w:t>, предназначенных</w:t>
      </w:r>
      <w:r w:rsidR="00B869CC" w:rsidRPr="00CC78FE">
        <w:rPr>
          <w:color w:val="auto"/>
        </w:rPr>
        <w:t xml:space="preserve"> </w:t>
      </w:r>
      <w:r w:rsidRPr="00CC78FE">
        <w:rPr>
          <w:color w:val="auto"/>
        </w:rPr>
        <w:t>для централизованного</w:t>
      </w:r>
      <w:r w:rsidR="00B869CC" w:rsidRPr="00CC78FE">
        <w:rPr>
          <w:color w:val="auto"/>
        </w:rPr>
        <w:t xml:space="preserve"> </w:t>
      </w:r>
      <w:r w:rsidRPr="00CC78FE">
        <w:rPr>
          <w:color w:val="auto"/>
        </w:rPr>
        <w:t xml:space="preserve">использования в </w:t>
      </w:r>
      <w:r w:rsidR="00A11588" w:rsidRPr="00CC78FE">
        <w:rPr>
          <w:color w:val="auto"/>
        </w:rPr>
        <w:t xml:space="preserve">АПК </w:t>
      </w:r>
      <w:proofErr w:type="spellStart"/>
      <w:r w:rsidR="00A11588" w:rsidRPr="00CC78FE">
        <w:rPr>
          <w:color w:val="auto"/>
        </w:rPr>
        <w:t>БГ</w:t>
      </w:r>
      <w:proofErr w:type="spellEnd"/>
      <w:r w:rsidRPr="00CC78FE">
        <w:rPr>
          <w:color w:val="auto"/>
        </w:rPr>
        <w:t>, являются:</w:t>
      </w:r>
    </w:p>
    <w:p w:rsidR="00AF452B" w:rsidRPr="00CC78FE" w:rsidRDefault="005A772B" w:rsidP="00CC78FE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>а) базовые государственные информационные ресурсы;</w:t>
      </w:r>
    </w:p>
    <w:p w:rsidR="00AF452B" w:rsidRPr="00CC78FE" w:rsidRDefault="005A772B" w:rsidP="00CC78FE">
      <w:pPr>
        <w:pStyle w:val="201"/>
        <w:shd w:val="clear" w:color="auto" w:fill="auto"/>
        <w:tabs>
          <w:tab w:val="center" w:pos="4902"/>
          <w:tab w:val="right" w:pos="9644"/>
        </w:tabs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>б) общероссийские</w:t>
      </w:r>
      <w:r w:rsidR="00B869CC" w:rsidRPr="00CC78FE">
        <w:rPr>
          <w:color w:val="auto"/>
        </w:rPr>
        <w:t xml:space="preserve"> </w:t>
      </w:r>
      <w:r w:rsidRPr="00CC78FE">
        <w:rPr>
          <w:color w:val="auto"/>
        </w:rPr>
        <w:t>классификаторы</w:t>
      </w:r>
      <w:r w:rsidRPr="00CC78FE">
        <w:rPr>
          <w:color w:val="auto"/>
        </w:rPr>
        <w:tab/>
      </w:r>
      <w:r w:rsidR="00611B6F" w:rsidRPr="00CC78FE">
        <w:rPr>
          <w:color w:val="auto"/>
        </w:rPr>
        <w:t xml:space="preserve"> </w:t>
      </w:r>
      <w:r w:rsidRPr="00CC78FE">
        <w:rPr>
          <w:color w:val="auto"/>
        </w:rPr>
        <w:t>технико-экономической</w:t>
      </w:r>
      <w:r w:rsidR="00611B6F" w:rsidRPr="00CC78FE">
        <w:rPr>
          <w:color w:val="auto"/>
        </w:rPr>
        <w:t xml:space="preserve"> </w:t>
      </w:r>
      <w:r w:rsidRPr="00CC78FE">
        <w:rPr>
          <w:color w:val="auto"/>
        </w:rPr>
        <w:t>и социальной информации в социально-экономической области;</w:t>
      </w:r>
    </w:p>
    <w:p w:rsidR="00AF452B" w:rsidRPr="00CC78FE" w:rsidRDefault="005A772B" w:rsidP="00CC78FE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>в) межведомственные классификаторы;</w:t>
      </w:r>
    </w:p>
    <w:p w:rsidR="00AF452B" w:rsidRPr="00CC78FE" w:rsidRDefault="005A772B" w:rsidP="00CC78FE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>г) ведомственные классификаторы и справочники, перечень которых определяется оператором;</w:t>
      </w:r>
    </w:p>
    <w:p w:rsidR="007E19B8" w:rsidRDefault="005A772B" w:rsidP="00CC78FE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д) информационные ресурсы и </w:t>
      </w:r>
      <w:r w:rsidR="00A11588" w:rsidRPr="00CC78FE">
        <w:rPr>
          <w:color w:val="auto"/>
        </w:rPr>
        <w:t>системы</w:t>
      </w:r>
      <w:r w:rsidRPr="00CC78FE">
        <w:rPr>
          <w:color w:val="auto"/>
        </w:rPr>
        <w:t xml:space="preserve"> федеральных органов государственной власти, органов государственной власти субъектов Российской Федерации, органов местного самоуправления, иных органов, организаций и учреждений (в том числе негосударственных), перечень которых определяется оператором</w:t>
      </w:r>
      <w:r w:rsidR="007E19B8">
        <w:rPr>
          <w:color w:val="auto"/>
        </w:rPr>
        <w:t>;</w:t>
      </w:r>
    </w:p>
    <w:p w:rsidR="00AF452B" w:rsidRPr="00CC78FE" w:rsidRDefault="007E19B8" w:rsidP="00CC78FE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t>е) перечни телеметрических данных передаваемых органов власти  и органов субъектов Российской федерации</w:t>
      </w:r>
      <w:r w:rsidR="005A772B" w:rsidRPr="00CC78FE">
        <w:rPr>
          <w:color w:val="auto"/>
        </w:rPr>
        <w:t>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Порядок ведения и использования в </w:t>
      </w:r>
      <w:r w:rsidR="00A11588" w:rsidRPr="00CC78FE">
        <w:rPr>
          <w:color w:val="auto"/>
        </w:rPr>
        <w:t>АПК</w:t>
      </w:r>
      <w:r w:rsidRPr="00CC78FE">
        <w:rPr>
          <w:color w:val="auto"/>
        </w:rPr>
        <w:t xml:space="preserve"> единого рубрикатора и единой </w:t>
      </w:r>
      <w:r w:rsidR="00A11588" w:rsidRPr="00CC78FE">
        <w:rPr>
          <w:color w:val="auto"/>
        </w:rPr>
        <w:t>системы</w:t>
      </w:r>
      <w:r w:rsidRPr="00CC78FE">
        <w:rPr>
          <w:color w:val="auto"/>
        </w:rPr>
        <w:t xml:space="preserve"> классификаторов, справочников, реестров и регистров данных информационного фонда с использованием различных форматов хранения данных и интерфейсов обмена данными определяется оператором и публикуется </w:t>
      </w:r>
      <w:r w:rsidRPr="00CC78FE">
        <w:rPr>
          <w:color w:val="auto"/>
        </w:rPr>
        <w:lastRenderedPageBreak/>
        <w:t xml:space="preserve">им на технологическом портале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>.</w:t>
      </w:r>
    </w:p>
    <w:p w:rsidR="00AF452B" w:rsidRPr="00CC78FE" w:rsidRDefault="005A772B" w:rsidP="0017065F">
      <w:pPr>
        <w:pStyle w:val="140"/>
        <w:keepNext/>
        <w:keepLines/>
        <w:numPr>
          <w:ilvl w:val="0"/>
          <w:numId w:val="3"/>
        </w:numPr>
        <w:shd w:val="clear" w:color="auto" w:fill="auto"/>
        <w:tabs>
          <w:tab w:val="left" w:pos="567"/>
        </w:tabs>
        <w:spacing w:after="0" w:line="480" w:lineRule="auto"/>
        <w:rPr>
          <w:color w:val="auto"/>
        </w:rPr>
      </w:pPr>
      <w:bookmarkStart w:id="0" w:name="bookmark0"/>
      <w:r w:rsidRPr="00CC78FE">
        <w:rPr>
          <w:color w:val="auto"/>
        </w:rPr>
        <w:t xml:space="preserve">Основные задачи и функции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bookmarkEnd w:id="0"/>
      <w:proofErr w:type="spellEnd"/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Участник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может являться как поставщиком, так и потребителем информационных ресурсов информационно</w:t>
      </w:r>
      <w:r w:rsidR="007E19B8">
        <w:rPr>
          <w:color w:val="auto"/>
        </w:rPr>
        <w:t>й</w:t>
      </w:r>
      <w:r w:rsidRPr="00CC78FE">
        <w:rPr>
          <w:color w:val="auto"/>
        </w:rPr>
        <w:t xml:space="preserve"> </w:t>
      </w:r>
      <w:r w:rsidR="007E19B8">
        <w:rPr>
          <w:color w:val="auto"/>
        </w:rPr>
        <w:t>базы</w:t>
      </w:r>
      <w:r w:rsidRPr="00CC78FE">
        <w:rPr>
          <w:color w:val="auto"/>
        </w:rPr>
        <w:t>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Задачами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являются:</w:t>
      </w:r>
    </w:p>
    <w:p w:rsidR="00AF452B" w:rsidRPr="00CC78FE" w:rsidRDefault="005A772B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а) реализация задач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в части</w:t>
      </w:r>
      <w:r w:rsidR="007E19B8">
        <w:rPr>
          <w:color w:val="auto"/>
        </w:rPr>
        <w:t xml:space="preserve"> их</w:t>
      </w:r>
      <w:r w:rsidRPr="00CC78FE">
        <w:rPr>
          <w:color w:val="auto"/>
        </w:rPr>
        <w:t xml:space="preserve"> касающейся;</w:t>
      </w:r>
    </w:p>
    <w:p w:rsidR="00AF452B" w:rsidRPr="00CC78FE" w:rsidRDefault="005A772B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>б) организация анализа, оценки, прогнозирования изменения обстановки, моделирования сценариев развития ситуации в сферах их полномочий;</w:t>
      </w:r>
    </w:p>
    <w:p w:rsidR="00AF452B" w:rsidRPr="00CC78FE" w:rsidRDefault="005A772B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>в) обеспечение информационно-аналитической поддержки принятия управленческих решений</w:t>
      </w:r>
      <w:r w:rsidR="007E19B8">
        <w:rPr>
          <w:color w:val="auto"/>
        </w:rPr>
        <w:t xml:space="preserve"> и уполномоченными лицами</w:t>
      </w:r>
      <w:r w:rsidRPr="00CC78FE">
        <w:rPr>
          <w:color w:val="auto"/>
        </w:rPr>
        <w:t>;</w:t>
      </w:r>
    </w:p>
    <w:p w:rsidR="00AF452B" w:rsidRPr="00CC78FE" w:rsidRDefault="005A772B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г) обеспечение мониторинга и </w:t>
      </w:r>
      <w:proofErr w:type="gramStart"/>
      <w:r w:rsidRPr="00CC78FE">
        <w:rPr>
          <w:color w:val="auto"/>
        </w:rPr>
        <w:t>контроля за</w:t>
      </w:r>
      <w:proofErr w:type="gramEnd"/>
      <w:r w:rsidRPr="00CC78FE">
        <w:rPr>
          <w:color w:val="auto"/>
        </w:rPr>
        <w:t xml:space="preserve"> исполнением принятых управленческих решений</w:t>
      </w:r>
      <w:r w:rsidR="007E19B8">
        <w:rPr>
          <w:color w:val="auto"/>
        </w:rPr>
        <w:t xml:space="preserve"> и результатов проводимых мероприятий по устранению угроз безопасности</w:t>
      </w:r>
      <w:r w:rsidRPr="00CC78FE">
        <w:rPr>
          <w:color w:val="auto"/>
        </w:rPr>
        <w:t>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Участники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совместно с оператором обеспечивают:</w:t>
      </w:r>
    </w:p>
    <w:p w:rsidR="00AF452B" w:rsidRPr="00CC78FE" w:rsidRDefault="005A772B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>а) подключение комплексов информационного взаимодействия к центру управления и координации</w:t>
      </w:r>
      <w:r w:rsidR="007E19B8">
        <w:rPr>
          <w:color w:val="auto"/>
        </w:rPr>
        <w:t xml:space="preserve"> АПК </w:t>
      </w:r>
      <w:proofErr w:type="spellStart"/>
      <w:r w:rsidR="007E19B8">
        <w:rPr>
          <w:color w:val="auto"/>
        </w:rPr>
        <w:t>БГ</w:t>
      </w:r>
      <w:proofErr w:type="spellEnd"/>
      <w:r w:rsidRPr="00CC78FE">
        <w:rPr>
          <w:color w:val="auto"/>
        </w:rPr>
        <w:t>;</w:t>
      </w:r>
    </w:p>
    <w:p w:rsidR="00AF452B" w:rsidRPr="00CC78FE" w:rsidRDefault="005A772B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>б) предоставление данных в информационн</w:t>
      </w:r>
      <w:r w:rsidR="007E19B8">
        <w:rPr>
          <w:color w:val="auto"/>
        </w:rPr>
        <w:t>ую</w:t>
      </w:r>
      <w:r w:rsidRPr="00CC78FE">
        <w:rPr>
          <w:color w:val="auto"/>
        </w:rPr>
        <w:t xml:space="preserve"> </w:t>
      </w:r>
      <w:r w:rsidR="007E19B8">
        <w:rPr>
          <w:color w:val="auto"/>
        </w:rPr>
        <w:t>базу</w:t>
      </w:r>
      <w:r w:rsidRPr="00CC78FE">
        <w:rPr>
          <w:color w:val="auto"/>
        </w:rPr>
        <w:t xml:space="preserve">, а также другим участникам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в соответствии с регламентами информационного обмена, прилагаемыми к двусторонним соглашениям.</w:t>
      </w:r>
    </w:p>
    <w:p w:rsidR="00AF452B" w:rsidRPr="00CC78FE" w:rsidRDefault="005A772B" w:rsidP="0017065F">
      <w:pPr>
        <w:pStyle w:val="140"/>
        <w:keepNext/>
        <w:keepLines/>
        <w:numPr>
          <w:ilvl w:val="0"/>
          <w:numId w:val="3"/>
        </w:numPr>
        <w:shd w:val="clear" w:color="auto" w:fill="auto"/>
        <w:tabs>
          <w:tab w:val="left" w:pos="567"/>
        </w:tabs>
        <w:spacing w:after="0" w:line="480" w:lineRule="auto"/>
        <w:rPr>
          <w:color w:val="auto"/>
        </w:rPr>
      </w:pPr>
      <w:bookmarkStart w:id="1" w:name="bookmark1"/>
      <w:r w:rsidRPr="00CC78FE">
        <w:rPr>
          <w:color w:val="auto"/>
        </w:rPr>
        <w:t>Центр управления и координации</w:t>
      </w:r>
      <w:bookmarkEnd w:id="1"/>
      <w:r w:rsidR="007865CB">
        <w:rPr>
          <w:color w:val="auto"/>
        </w:rPr>
        <w:t xml:space="preserve"> АПК </w:t>
      </w:r>
      <w:proofErr w:type="spellStart"/>
      <w:r w:rsidR="007865CB">
        <w:rPr>
          <w:color w:val="auto"/>
        </w:rPr>
        <w:t>БГ</w:t>
      </w:r>
      <w:proofErr w:type="spellEnd"/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Центр управления и координации</w:t>
      </w:r>
      <w:r w:rsidR="007865CB">
        <w:rPr>
          <w:color w:val="auto"/>
        </w:rPr>
        <w:t xml:space="preserve"> АПК </w:t>
      </w:r>
      <w:proofErr w:type="spellStart"/>
      <w:r w:rsidR="007865CB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выполняет следующие задачи:</w:t>
      </w:r>
    </w:p>
    <w:p w:rsidR="00AF452B" w:rsidRPr="00CC78FE" w:rsidRDefault="005A772B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а) участвует в разработке нормативных правовых, </w:t>
      </w:r>
      <w:r w:rsidR="00611B6F" w:rsidRPr="00CC78FE">
        <w:rPr>
          <w:color w:val="auto"/>
        </w:rPr>
        <w:t>организационно распорядительных</w:t>
      </w:r>
      <w:r w:rsidRPr="00CC78FE">
        <w:rPr>
          <w:color w:val="auto"/>
        </w:rPr>
        <w:t xml:space="preserve"> и методических документов, регламентирующих функционирование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>;</w:t>
      </w:r>
    </w:p>
    <w:p w:rsidR="00AF452B" w:rsidRPr="00CC78FE" w:rsidRDefault="005A772B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б) предоставляет электронные сервисы, обеспечивающие информационное взаимодействие между участниками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и информационн</w:t>
      </w:r>
      <w:r w:rsidR="007865CB">
        <w:rPr>
          <w:color w:val="auto"/>
        </w:rPr>
        <w:t>ой</w:t>
      </w:r>
      <w:r w:rsidRPr="00CC78FE">
        <w:rPr>
          <w:color w:val="auto"/>
        </w:rPr>
        <w:t xml:space="preserve"> </w:t>
      </w:r>
      <w:r w:rsidR="007865CB">
        <w:rPr>
          <w:color w:val="auto"/>
        </w:rPr>
        <w:t>базы</w:t>
      </w:r>
      <w:r w:rsidRPr="00CC78FE">
        <w:rPr>
          <w:color w:val="auto"/>
        </w:rPr>
        <w:t>;</w:t>
      </w:r>
    </w:p>
    <w:p w:rsidR="00AF452B" w:rsidRPr="00CC78FE" w:rsidRDefault="005A772B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в) предоставляет интерфейсы обмена данными на основе портальных технологий для доступа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информационн</w:t>
      </w:r>
      <w:r w:rsidR="007865CB">
        <w:rPr>
          <w:color w:val="auto"/>
        </w:rPr>
        <w:t>ую</w:t>
      </w:r>
      <w:r w:rsidRPr="00CC78FE">
        <w:rPr>
          <w:color w:val="auto"/>
        </w:rPr>
        <w:t xml:space="preserve"> </w:t>
      </w:r>
      <w:r w:rsidR="007865CB">
        <w:rPr>
          <w:color w:val="auto"/>
        </w:rPr>
        <w:t>базу</w:t>
      </w:r>
      <w:r w:rsidRPr="00CC78FE">
        <w:rPr>
          <w:color w:val="auto"/>
        </w:rPr>
        <w:t>;</w:t>
      </w:r>
    </w:p>
    <w:p w:rsidR="00AF452B" w:rsidRPr="00CC78FE" w:rsidRDefault="005A772B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>г) обеспечивает ведение</w:t>
      </w:r>
      <w:r w:rsidR="007865CB">
        <w:rPr>
          <w:color w:val="auto"/>
        </w:rPr>
        <w:t xml:space="preserve"> и развитие</w:t>
      </w:r>
      <w:r w:rsidRPr="00CC78FE">
        <w:rPr>
          <w:color w:val="auto"/>
        </w:rPr>
        <w:t xml:space="preserve"> технологическо</w:t>
      </w:r>
      <w:r w:rsidR="007865CB">
        <w:rPr>
          <w:color w:val="auto"/>
        </w:rPr>
        <w:t>й</w:t>
      </w:r>
      <w:r w:rsidRPr="00CC78FE">
        <w:rPr>
          <w:color w:val="auto"/>
        </w:rPr>
        <w:t xml:space="preserve"> </w:t>
      </w:r>
      <w:r w:rsidR="007865CB">
        <w:rPr>
          <w:color w:val="auto"/>
        </w:rPr>
        <w:t>платформы</w:t>
      </w:r>
      <w:r w:rsidRPr="00CC78FE">
        <w:rPr>
          <w:color w:val="auto"/>
        </w:rPr>
        <w:t xml:space="preserve">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>;</w:t>
      </w:r>
    </w:p>
    <w:p w:rsidR="00AF452B" w:rsidRPr="00CC78FE" w:rsidRDefault="005A772B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д) организует обмен информационными сообщениями между участниками </w:t>
      </w:r>
      <w:r w:rsidR="00CF26D4" w:rsidRPr="00CC78FE">
        <w:rPr>
          <w:color w:val="auto"/>
        </w:rPr>
        <w:lastRenderedPageBreak/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>;</w:t>
      </w:r>
    </w:p>
    <w:p w:rsidR="00AF452B" w:rsidRPr="00CC78FE" w:rsidRDefault="005A772B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>е) осуществляет мониторинг работоспособности комплексов информационного взаимодействия;</w:t>
      </w:r>
    </w:p>
    <w:p w:rsidR="00AF452B" w:rsidRPr="00CC78FE" w:rsidRDefault="005A772B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>ж) реализует политику информационной безопасности и контроль доступа к информационному фонду;</w:t>
      </w:r>
    </w:p>
    <w:p w:rsidR="00AF452B" w:rsidRPr="00CC78FE" w:rsidRDefault="005A772B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з) обеспечивает защиту телекоммуникационной сети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от несанкционированного доступа;</w:t>
      </w:r>
    </w:p>
    <w:p w:rsidR="00AF452B" w:rsidRPr="00CC78FE" w:rsidRDefault="005A772B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>и) обеспечивает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Федерации;</w:t>
      </w:r>
    </w:p>
    <w:p w:rsidR="00AF452B" w:rsidRPr="00CC78FE" w:rsidRDefault="005A772B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к) определяет правила подготовки, обращения и предоставления информации участниками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и их доступа к информационным ресурсам информационно</w:t>
      </w:r>
      <w:r w:rsidR="007865CB">
        <w:rPr>
          <w:color w:val="auto"/>
        </w:rPr>
        <w:t>й</w:t>
      </w:r>
      <w:r w:rsidRPr="00CC78FE">
        <w:rPr>
          <w:color w:val="auto"/>
        </w:rPr>
        <w:t xml:space="preserve"> </w:t>
      </w:r>
      <w:r w:rsidR="007865CB">
        <w:rPr>
          <w:color w:val="auto"/>
        </w:rPr>
        <w:t>базы</w:t>
      </w:r>
      <w:r w:rsidRPr="00CC78FE">
        <w:rPr>
          <w:color w:val="auto"/>
        </w:rPr>
        <w:t>;</w:t>
      </w:r>
    </w:p>
    <w:p w:rsidR="00AF452B" w:rsidRPr="00CC78FE" w:rsidRDefault="005A772B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л) осуществляет </w:t>
      </w:r>
      <w:proofErr w:type="gramStart"/>
      <w:r w:rsidRPr="00CC78FE">
        <w:rPr>
          <w:color w:val="auto"/>
        </w:rPr>
        <w:t>контроль за</w:t>
      </w:r>
      <w:proofErr w:type="gramEnd"/>
      <w:r w:rsidRPr="00CC78FE">
        <w:rPr>
          <w:color w:val="auto"/>
        </w:rPr>
        <w:t xml:space="preserve"> исполнением единого регламента.</w:t>
      </w:r>
    </w:p>
    <w:p w:rsidR="00611B6F" w:rsidRPr="00CC78FE" w:rsidRDefault="00611B6F" w:rsidP="0017065F">
      <w:pPr>
        <w:pStyle w:val="1"/>
        <w:numPr>
          <w:ilvl w:val="0"/>
          <w:numId w:val="3"/>
        </w:numPr>
        <w:tabs>
          <w:tab w:val="left" w:pos="567"/>
        </w:tabs>
        <w:spacing w:line="48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2" w:name="_GoBack"/>
      <w:bookmarkEnd w:id="2"/>
      <w:r w:rsidRPr="00CC78F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Требования к организации информационного взаимодействия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Информационное взаимодействие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между собой и с центром управления и координации</w:t>
      </w:r>
      <w:r w:rsidR="007865CB">
        <w:rPr>
          <w:color w:val="auto"/>
        </w:rPr>
        <w:t xml:space="preserve"> </w:t>
      </w:r>
      <w:proofErr w:type="spellStart"/>
      <w:r w:rsidR="007865CB">
        <w:rPr>
          <w:color w:val="auto"/>
        </w:rPr>
        <w:t>АПКА</w:t>
      </w:r>
      <w:proofErr w:type="spellEnd"/>
      <w:r w:rsidR="007865CB">
        <w:rPr>
          <w:color w:val="auto"/>
        </w:rPr>
        <w:t xml:space="preserve"> </w:t>
      </w:r>
      <w:proofErr w:type="spellStart"/>
      <w:r w:rsidR="007865CB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должно осуществляться через комплексы информационного взаимодействия.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Порядок организации информационного взаимодействия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между собой с использованием защищенной телекоммуникационной сети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>, устанавливается отдельными соглашениями между ними, которые подлежат согласованию с оператором.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Участник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определяет сотрудников, ответственных за информационно-технологическое обеспечение процесса информационного взаимодействия.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</w:t>
      </w:r>
      <w:proofErr w:type="gramStart"/>
      <w:r w:rsidRPr="00CC78FE">
        <w:rPr>
          <w:color w:val="auto"/>
        </w:rPr>
        <w:t xml:space="preserve">Информационное взаимодействие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через центр управления и координации реализуется посредством электронных сервисов и унифицированного интерфейса обмена данными в рамках информационно</w:t>
      </w:r>
      <w:r w:rsidR="007865CB">
        <w:rPr>
          <w:color w:val="auto"/>
        </w:rPr>
        <w:t>й</w:t>
      </w:r>
      <w:r w:rsidRPr="00CC78FE">
        <w:rPr>
          <w:color w:val="auto"/>
        </w:rPr>
        <w:t xml:space="preserve"> </w:t>
      </w:r>
      <w:r w:rsidR="007865CB">
        <w:rPr>
          <w:color w:val="auto"/>
        </w:rPr>
        <w:t>базы</w:t>
      </w:r>
      <w:r w:rsidRPr="00CC78FE">
        <w:rPr>
          <w:color w:val="auto"/>
        </w:rPr>
        <w:t xml:space="preserve"> либо посредством прямого обращения по каналам связи (удаленный доступ) к информационным ресурсам информационно</w:t>
      </w:r>
      <w:r w:rsidR="007865CB">
        <w:rPr>
          <w:color w:val="auto"/>
        </w:rPr>
        <w:t>й</w:t>
      </w:r>
      <w:r w:rsidRPr="00CC78FE">
        <w:rPr>
          <w:color w:val="auto"/>
        </w:rPr>
        <w:t xml:space="preserve"> </w:t>
      </w:r>
      <w:r w:rsidR="007865CB">
        <w:rPr>
          <w:color w:val="auto"/>
        </w:rPr>
        <w:t>базы</w:t>
      </w:r>
      <w:r w:rsidRPr="00CC78FE">
        <w:rPr>
          <w:color w:val="auto"/>
        </w:rPr>
        <w:t>, предоставления информационных материалов на электронных носителях, в том числе с применением сервисов электронной почты.</w:t>
      </w:r>
      <w:proofErr w:type="gramEnd"/>
      <w:r w:rsidRPr="00CC78FE">
        <w:rPr>
          <w:color w:val="auto"/>
        </w:rPr>
        <w:t xml:space="preserve"> Порядок, способы передачи </w:t>
      </w:r>
      <w:r w:rsidRPr="00CC78FE">
        <w:rPr>
          <w:color w:val="auto"/>
        </w:rPr>
        <w:lastRenderedPageBreak/>
        <w:t xml:space="preserve">информации и уведомления о ее получении в рамках осуществления информационного взаимодействия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определяются двусторонними соглашениями.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Порядок подключения информационных систем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к центру управления и координации</w:t>
      </w:r>
      <w:r w:rsidR="007865CB">
        <w:rPr>
          <w:color w:val="auto"/>
        </w:rPr>
        <w:t xml:space="preserve"> АПК </w:t>
      </w:r>
      <w:proofErr w:type="spellStart"/>
      <w:r w:rsidR="007865CB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через комплексы информационного взаимодействия, порядок регистрации электронных сервисов, получения доступа к электронному сервису в центре управления и координации</w:t>
      </w:r>
      <w:r w:rsidR="007865CB">
        <w:rPr>
          <w:color w:val="auto"/>
        </w:rPr>
        <w:t xml:space="preserve"> разрабатывается МЧС России</w:t>
      </w:r>
      <w:r w:rsidRPr="00CC78FE">
        <w:rPr>
          <w:color w:val="auto"/>
        </w:rPr>
        <w:t>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Форматы электронных документов и электронные сервисы информационного взаимодействия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определяются требованиями к форматам передачи информации по защищенной телекоммуникационной сети, разрабатываемыми, утверждаемыми и публикуемыми оператором на технологическом портале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>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Адреса и описание электронных сервисов, предоставляемых центром управления и координации</w:t>
      </w:r>
      <w:r w:rsidR="007865CB">
        <w:rPr>
          <w:color w:val="auto"/>
        </w:rPr>
        <w:t xml:space="preserve"> АПК </w:t>
      </w:r>
      <w:proofErr w:type="spellStart"/>
      <w:r w:rsidR="007865CB">
        <w:rPr>
          <w:color w:val="auto"/>
        </w:rPr>
        <w:t>БГ</w:t>
      </w:r>
      <w:proofErr w:type="spellEnd"/>
      <w:r w:rsidRPr="00CC78FE">
        <w:rPr>
          <w:color w:val="auto"/>
        </w:rPr>
        <w:t>, включая руководство пользователя</w:t>
      </w:r>
      <w:r w:rsidR="00A11588" w:rsidRPr="00CC78FE">
        <w:rPr>
          <w:color w:val="auto"/>
        </w:rPr>
        <w:t>,</w:t>
      </w:r>
      <w:r w:rsidRPr="00CC78FE">
        <w:rPr>
          <w:color w:val="auto"/>
        </w:rPr>
        <w:t xml:space="preserve"> описание информационных ресурсов информационного фонда, а также единый регламент публикуются на технологическом портале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>.</w:t>
      </w:r>
    </w:p>
    <w:p w:rsidR="00643CB5" w:rsidRPr="00CC78FE" w:rsidRDefault="00643CB5" w:rsidP="0017065F">
      <w:pPr>
        <w:pStyle w:val="1"/>
        <w:numPr>
          <w:ilvl w:val="0"/>
          <w:numId w:val="3"/>
        </w:numPr>
        <w:tabs>
          <w:tab w:val="left" w:pos="567"/>
        </w:tabs>
        <w:spacing w:line="48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78F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Режимы и порядок осуществления информационного взаимодействия</w:t>
      </w:r>
    </w:p>
    <w:p w:rsidR="00643CB5" w:rsidRPr="00CC78FE" w:rsidRDefault="00643CB5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Предоставление информации участником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в информационн</w:t>
      </w:r>
      <w:r w:rsidR="007865CB">
        <w:rPr>
          <w:color w:val="auto"/>
        </w:rPr>
        <w:t>ую</w:t>
      </w:r>
      <w:r w:rsidRPr="00CC78FE">
        <w:rPr>
          <w:color w:val="auto"/>
        </w:rPr>
        <w:t xml:space="preserve"> </w:t>
      </w:r>
      <w:r w:rsidR="007865CB">
        <w:rPr>
          <w:color w:val="auto"/>
        </w:rPr>
        <w:t>базу</w:t>
      </w:r>
      <w:r w:rsidRPr="00CC78FE">
        <w:rPr>
          <w:color w:val="auto"/>
        </w:rPr>
        <w:t xml:space="preserve"> осуществляется в следующих режимах:</w:t>
      </w:r>
    </w:p>
    <w:p w:rsidR="00643CB5" w:rsidRPr="00CC78FE" w:rsidRDefault="00643CB5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>а) «Регламентная передача» - передача информации с периодичностью, определенной двусторонними соглашениями, а также прилагаемыми к ним регламентами информационного обмена;</w:t>
      </w:r>
    </w:p>
    <w:p w:rsidR="00643CB5" w:rsidRPr="00CC78FE" w:rsidRDefault="00A11588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>б) «По событию»</w:t>
      </w:r>
      <w:r w:rsidR="00643CB5" w:rsidRPr="00CC78FE">
        <w:rPr>
          <w:color w:val="auto"/>
        </w:rPr>
        <w:t xml:space="preserve"> </w:t>
      </w:r>
      <w:r w:rsidRPr="00CC78FE">
        <w:rPr>
          <w:rStyle w:val="202"/>
          <w:color w:val="auto"/>
        </w:rPr>
        <w:t>–</w:t>
      </w:r>
      <w:r w:rsidRPr="00CC78FE">
        <w:rPr>
          <w:color w:val="auto"/>
        </w:rPr>
        <w:t xml:space="preserve"> </w:t>
      </w:r>
      <w:r w:rsidR="00643CB5" w:rsidRPr="00CC78FE">
        <w:rPr>
          <w:color w:val="auto"/>
        </w:rPr>
        <w:t>передача информации при наступлении события, фиксируемого центром управления и координации</w:t>
      </w:r>
      <w:r w:rsidR="007865CB">
        <w:rPr>
          <w:color w:val="auto"/>
        </w:rPr>
        <w:t xml:space="preserve"> АПК </w:t>
      </w:r>
      <w:proofErr w:type="spellStart"/>
      <w:r w:rsidR="007865CB">
        <w:rPr>
          <w:color w:val="auto"/>
        </w:rPr>
        <w:t>БГ</w:t>
      </w:r>
      <w:proofErr w:type="spellEnd"/>
      <w:r w:rsidR="00643CB5" w:rsidRPr="00CC78FE">
        <w:rPr>
          <w:color w:val="auto"/>
        </w:rPr>
        <w:t>, действия по которому регламентированы двусторонними соглашениями. Передача осуществляется автоматически, либо не позднее первого рабочего дня после наступления события;</w:t>
      </w:r>
    </w:p>
    <w:p w:rsidR="00643CB5" w:rsidRPr="00CC78FE" w:rsidRDefault="00643CB5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в) «По запросу» </w:t>
      </w:r>
      <w:r w:rsidR="00A11588" w:rsidRPr="00CC78FE">
        <w:rPr>
          <w:rStyle w:val="202"/>
          <w:color w:val="auto"/>
        </w:rPr>
        <w:t>–</w:t>
      </w:r>
      <w:r w:rsidRPr="00CC78FE">
        <w:rPr>
          <w:color w:val="auto"/>
        </w:rPr>
        <w:t xml:space="preserve"> предоставление информации осуществляется по мере необходимости по предварительному запросу из центра управления и координации</w:t>
      </w:r>
      <w:r w:rsidR="007865CB">
        <w:rPr>
          <w:color w:val="auto"/>
        </w:rPr>
        <w:t xml:space="preserve"> АПК </w:t>
      </w:r>
      <w:proofErr w:type="spellStart"/>
      <w:r w:rsidR="007865CB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в соответстви</w:t>
      </w:r>
      <w:r w:rsidR="007865CB">
        <w:rPr>
          <w:color w:val="auto"/>
        </w:rPr>
        <w:t>и с двусторонними соглашениями.</w:t>
      </w:r>
    </w:p>
    <w:p w:rsidR="00643CB5" w:rsidRPr="00CC78FE" w:rsidRDefault="00643CB5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Предоставление участнику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информации из информационно</w:t>
      </w:r>
      <w:r w:rsidR="007865CB">
        <w:rPr>
          <w:color w:val="auto"/>
        </w:rPr>
        <w:t>й</w:t>
      </w:r>
      <w:r w:rsidRPr="00CC78FE">
        <w:rPr>
          <w:color w:val="auto"/>
        </w:rPr>
        <w:t xml:space="preserve"> </w:t>
      </w:r>
      <w:r w:rsidR="007865CB">
        <w:rPr>
          <w:color w:val="auto"/>
        </w:rPr>
        <w:lastRenderedPageBreak/>
        <w:t>базы</w:t>
      </w:r>
      <w:r w:rsidRPr="00CC78FE">
        <w:rPr>
          <w:color w:val="auto"/>
        </w:rPr>
        <w:t xml:space="preserve"> осуществляется в следующих режимах:</w:t>
      </w:r>
    </w:p>
    <w:p w:rsidR="00643CB5" w:rsidRPr="00CC78FE" w:rsidRDefault="00643CB5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а) «Регламентная рассылка» </w:t>
      </w:r>
      <w:r w:rsidR="00A11588" w:rsidRPr="00CC78FE">
        <w:rPr>
          <w:rStyle w:val="202"/>
          <w:color w:val="auto"/>
        </w:rPr>
        <w:t>–</w:t>
      </w:r>
      <w:r w:rsidRPr="00CC78FE">
        <w:rPr>
          <w:color w:val="auto"/>
        </w:rPr>
        <w:t xml:space="preserve"> получение информации с периодичностью, определенной двусторонними соглашениями, а также прилагаемыми к ним регламентами информационного обмена;</w:t>
      </w:r>
    </w:p>
    <w:p w:rsidR="00643CB5" w:rsidRPr="00CC78FE" w:rsidRDefault="00643CB5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б) «Информационный сервис» </w:t>
      </w:r>
      <w:r w:rsidR="00A11588" w:rsidRPr="00CC78FE">
        <w:rPr>
          <w:rStyle w:val="202"/>
          <w:color w:val="auto"/>
        </w:rPr>
        <w:t>–</w:t>
      </w:r>
      <w:r w:rsidRPr="00CC78FE">
        <w:rPr>
          <w:color w:val="auto"/>
        </w:rPr>
        <w:t xml:space="preserve"> получение доступа к информационным ресурсам информационного фонда с использованием электронных сервисов, предоставляемых центром управления и координации</w:t>
      </w:r>
      <w:r w:rsidR="007865CB">
        <w:rPr>
          <w:color w:val="auto"/>
        </w:rPr>
        <w:t xml:space="preserve"> АПК </w:t>
      </w:r>
      <w:proofErr w:type="spellStart"/>
      <w:r w:rsidR="007865CB">
        <w:rPr>
          <w:color w:val="auto"/>
        </w:rPr>
        <w:t>БГ</w:t>
      </w:r>
      <w:proofErr w:type="spellEnd"/>
      <w:r w:rsidRPr="00CC78FE">
        <w:rPr>
          <w:color w:val="auto"/>
        </w:rPr>
        <w:t>;</w:t>
      </w:r>
    </w:p>
    <w:p w:rsidR="00643CB5" w:rsidRPr="00CC78FE" w:rsidRDefault="00643CB5" w:rsidP="0017065F">
      <w:pPr>
        <w:pStyle w:val="201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CC78FE">
        <w:rPr>
          <w:color w:val="auto"/>
        </w:rPr>
        <w:t xml:space="preserve">в) «Результаты запроса» </w:t>
      </w:r>
      <w:r w:rsidR="00A11588" w:rsidRPr="00CC78FE">
        <w:rPr>
          <w:rStyle w:val="202"/>
          <w:color w:val="auto"/>
        </w:rPr>
        <w:t>–</w:t>
      </w:r>
      <w:r w:rsidRPr="00CC78FE">
        <w:rPr>
          <w:color w:val="auto"/>
        </w:rPr>
        <w:t xml:space="preserve"> получение отчетов с результатами предварительного запроса, направляемого в центр управления и координации</w:t>
      </w:r>
      <w:r w:rsidR="007865CB">
        <w:rPr>
          <w:color w:val="auto"/>
        </w:rPr>
        <w:t xml:space="preserve"> АПК </w:t>
      </w:r>
      <w:proofErr w:type="spellStart"/>
      <w:r w:rsidR="007865CB">
        <w:rPr>
          <w:color w:val="auto"/>
        </w:rPr>
        <w:t>БГ</w:t>
      </w:r>
      <w:proofErr w:type="spellEnd"/>
      <w:r w:rsidRPr="00CC78FE">
        <w:rPr>
          <w:color w:val="auto"/>
        </w:rPr>
        <w:t>. Передача указанных отчетов осуществляется автоматически.</w:t>
      </w:r>
    </w:p>
    <w:p w:rsidR="00643CB5" w:rsidRPr="00CC78FE" w:rsidRDefault="00643CB5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Для обеспечения процессов предоставления информации участники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назначают должностных лиц, ответственных за предоставление информации. Сведения о назначении уполномоченных должностных лиц, ответственных за предоставление информации, с указанием контактных телефонов и адресов электронной почты, закрепленных за ними, предоставляются оператору.</w:t>
      </w:r>
    </w:p>
    <w:p w:rsidR="00AF452B" w:rsidRPr="00CC78FE" w:rsidRDefault="005A772B" w:rsidP="0017065F">
      <w:pPr>
        <w:pStyle w:val="140"/>
        <w:keepNext/>
        <w:keepLines/>
        <w:numPr>
          <w:ilvl w:val="0"/>
          <w:numId w:val="4"/>
        </w:numPr>
        <w:shd w:val="clear" w:color="auto" w:fill="auto"/>
        <w:tabs>
          <w:tab w:val="left" w:pos="567"/>
        </w:tabs>
        <w:spacing w:after="0" w:line="480" w:lineRule="auto"/>
        <w:rPr>
          <w:color w:val="auto"/>
        </w:rPr>
      </w:pPr>
      <w:bookmarkStart w:id="3" w:name="bookmark2"/>
      <w:r w:rsidRPr="00CC78FE">
        <w:rPr>
          <w:color w:val="auto"/>
        </w:rPr>
        <w:t xml:space="preserve">Ответственность оператора и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bookmarkEnd w:id="3"/>
      <w:proofErr w:type="spellEnd"/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Ответственность оператора и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за нарушение регламентированных требований взаимодействия определяется на основании двусторонних соглашений.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Отношения между оператором и участниками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>, возникающие в процессе информационного взаимодействия в рамках ее функционирования, регулируются законодательством Российской Федерации и двусторонними соглашениями.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Соблюдение режима информационной безопасности осуществляется оператором и участниками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в соответствии с единой политикой информационной безопасности, принятой в системе</w:t>
      </w:r>
      <w:r w:rsidR="00EE599E">
        <w:rPr>
          <w:color w:val="auto"/>
        </w:rPr>
        <w:t xml:space="preserve"> АПК </w:t>
      </w:r>
      <w:proofErr w:type="spellStart"/>
      <w:r w:rsidR="00EE599E">
        <w:rPr>
          <w:color w:val="auto"/>
        </w:rPr>
        <w:t>БГ</w:t>
      </w:r>
      <w:proofErr w:type="spellEnd"/>
      <w:r w:rsidRPr="00CC78FE">
        <w:rPr>
          <w:color w:val="auto"/>
        </w:rPr>
        <w:t>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Ответственность за актуальность и достоверность данных несет предоставляющий их участник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>.</w:t>
      </w:r>
    </w:p>
    <w:p w:rsidR="00AF452B" w:rsidRPr="00CC78FE" w:rsidRDefault="005A772B" w:rsidP="0017065F">
      <w:pPr>
        <w:pStyle w:val="140"/>
        <w:keepNext/>
        <w:keepLines/>
        <w:numPr>
          <w:ilvl w:val="0"/>
          <w:numId w:val="4"/>
        </w:numPr>
        <w:shd w:val="clear" w:color="auto" w:fill="auto"/>
        <w:spacing w:after="0" w:line="480" w:lineRule="auto"/>
        <w:rPr>
          <w:color w:val="auto"/>
        </w:rPr>
      </w:pPr>
      <w:bookmarkStart w:id="4" w:name="bookmark3"/>
      <w:r w:rsidRPr="00CC78FE">
        <w:rPr>
          <w:color w:val="auto"/>
        </w:rPr>
        <w:lastRenderedPageBreak/>
        <w:t xml:space="preserve">Организация взаимодействия участников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при нештатных ситуациях</w:t>
      </w:r>
      <w:bookmarkEnd w:id="4"/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Вопросы взаимодействия и действий оператора, участника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 и центра управления и координации при нештатных ситуациях определяются инструкцией о порядке действий в случае возникновения нештатных ситуаций при обеспечении функционирования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 xml:space="preserve">, разрабатываемой оператором и публикуемой на технологическом портале </w:t>
      </w:r>
      <w:r w:rsidR="00CF26D4" w:rsidRPr="00CC78FE">
        <w:rPr>
          <w:color w:val="auto"/>
        </w:rPr>
        <w:t xml:space="preserve">АПК </w:t>
      </w:r>
      <w:proofErr w:type="spellStart"/>
      <w:r w:rsidR="00CF26D4" w:rsidRPr="00CC78FE">
        <w:rPr>
          <w:color w:val="auto"/>
        </w:rPr>
        <w:t>БГ</w:t>
      </w:r>
      <w:proofErr w:type="spellEnd"/>
      <w:r w:rsidRPr="00CC78FE">
        <w:rPr>
          <w:color w:val="auto"/>
        </w:rPr>
        <w:t>.</w:t>
      </w:r>
    </w:p>
    <w:p w:rsidR="00AF452B" w:rsidRPr="00CC78FE" w:rsidRDefault="005A772B" w:rsidP="00F83442">
      <w:pPr>
        <w:pStyle w:val="140"/>
        <w:keepNext/>
        <w:keepLines/>
        <w:numPr>
          <w:ilvl w:val="0"/>
          <w:numId w:val="4"/>
        </w:numPr>
        <w:shd w:val="clear" w:color="auto" w:fill="auto"/>
        <w:tabs>
          <w:tab w:val="left" w:pos="567"/>
        </w:tabs>
        <w:spacing w:after="0" w:line="480" w:lineRule="auto"/>
        <w:rPr>
          <w:color w:val="auto"/>
        </w:rPr>
      </w:pPr>
      <w:bookmarkStart w:id="5" w:name="bookmark4"/>
      <w:r w:rsidRPr="00CC78FE">
        <w:rPr>
          <w:color w:val="auto"/>
        </w:rPr>
        <w:t>Заключительные положения</w:t>
      </w:r>
      <w:bookmarkEnd w:id="5"/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Единый регламент вступает в силу со дня его утверждения.</w:t>
      </w:r>
    </w:p>
    <w:p w:rsidR="00AF452B" w:rsidRPr="00CC78FE" w:rsidRDefault="005A772B" w:rsidP="00F83442">
      <w:pPr>
        <w:pStyle w:val="20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CC78FE">
        <w:rPr>
          <w:color w:val="auto"/>
        </w:rPr>
        <w:t xml:space="preserve"> В единый регламент решением Межведомственной </w:t>
      </w:r>
      <w:r w:rsidR="00A11588" w:rsidRPr="00CC78FE">
        <w:rPr>
          <w:color w:val="auto"/>
        </w:rPr>
        <w:t>рабочей группы</w:t>
      </w:r>
      <w:r w:rsidRPr="00CC78FE">
        <w:rPr>
          <w:color w:val="auto"/>
        </w:rPr>
        <w:t xml:space="preserve"> могут вноситься изменения и дополнения.</w:t>
      </w:r>
    </w:p>
    <w:sectPr w:rsidR="00AF452B" w:rsidRPr="00CC78FE" w:rsidSect="000E2491">
      <w:headerReference w:type="even" r:id="rId9"/>
      <w:headerReference w:type="default" r:id="rId10"/>
      <w:headerReference w:type="first" r:id="rId11"/>
      <w:pgSz w:w="11909" w:h="16838"/>
      <w:pgMar w:top="1474" w:right="852" w:bottom="630" w:left="1843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76" w:rsidRDefault="00B83F76">
      <w:r>
        <w:separator/>
      </w:r>
    </w:p>
  </w:endnote>
  <w:endnote w:type="continuationSeparator" w:id="0">
    <w:p w:rsidR="00B83F76" w:rsidRDefault="00B8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76" w:rsidRDefault="00B83F76"/>
  </w:footnote>
  <w:footnote w:type="continuationSeparator" w:id="0">
    <w:p w:rsidR="00B83F76" w:rsidRDefault="00B83F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2B" w:rsidRDefault="00646C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613410</wp:posOffset>
              </wp:positionV>
              <wp:extent cx="83185" cy="189865"/>
              <wp:effectExtent l="3810" t="381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52B" w:rsidRDefault="005A772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C5E13" w:rsidRPr="002C5E13">
                            <w:rPr>
                              <w:rStyle w:val="TimesNewRoman13pt"/>
                              <w:rFonts w:eastAsia="AngsanaUPC"/>
                              <w:noProof/>
                            </w:rPr>
                            <w:t>8</w:t>
                          </w:r>
                          <w:r>
                            <w:rPr>
                              <w:rStyle w:val="TimesNewRoman13pt"/>
                              <w:rFonts w:eastAsia="AngsanaUP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2.8pt;margin-top:48.3pt;width:6.55pt;height:14.9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" filled="f" stroked="f">
              <v:textbox style="mso-fit-shape-to-text:t" inset="0,0,0,0">
                <w:txbxContent>
                  <w:p w:rsidR="00AF452B" w:rsidRDefault="005A772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C5E13" w:rsidRPr="002C5E13">
                      <w:rPr>
                        <w:rStyle w:val="TimesNewRoman13pt"/>
                        <w:rFonts w:eastAsia="AngsanaUPC"/>
                        <w:noProof/>
                      </w:rPr>
                      <w:t>8</w:t>
                    </w:r>
                    <w:r>
                      <w:rPr>
                        <w:rStyle w:val="TimesNewRoman13pt"/>
                        <w:rFonts w:eastAsia="AngsanaUPC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2B" w:rsidRDefault="00646C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1744345</wp:posOffset>
              </wp:positionH>
              <wp:positionV relativeFrom="page">
                <wp:posOffset>310515</wp:posOffset>
              </wp:positionV>
              <wp:extent cx="76200" cy="342900"/>
              <wp:effectExtent l="1270" t="0" r="0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52B" w:rsidRDefault="00AF452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37.35pt;margin-top:24.45pt;width:6pt;height:27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WLqQIAAKw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" filled="f" stroked="f">
              <v:textbox style="mso-fit-shape-to-text:t" inset="0,0,0,0">
                <w:txbxContent>
                  <w:p w:rsidR="00AF452B" w:rsidRDefault="00AF452B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3756660</wp:posOffset>
              </wp:positionH>
              <wp:positionV relativeFrom="page">
                <wp:posOffset>406400</wp:posOffset>
              </wp:positionV>
              <wp:extent cx="83185" cy="189865"/>
              <wp:effectExtent l="381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52B" w:rsidRDefault="005A772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C5E13" w:rsidRPr="002C5E13">
                            <w:rPr>
                              <w:rStyle w:val="TimesNewRoman13pt"/>
                              <w:rFonts w:eastAsia="AngsanaUPC"/>
                              <w:noProof/>
                            </w:rPr>
                            <w:t>7</w:t>
                          </w:r>
                          <w:r>
                            <w:rPr>
                              <w:rStyle w:val="TimesNewRoman13pt"/>
                              <w:rFonts w:eastAsia="AngsanaUP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295.8pt;margin-top:32pt;width:6.55pt;height:14.9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" filled="f" stroked="f">
              <v:textbox style="mso-fit-shape-to-text:t" inset="0,0,0,0">
                <w:txbxContent>
                  <w:p w:rsidR="00AF452B" w:rsidRDefault="005A772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C5E13" w:rsidRPr="002C5E13">
                      <w:rPr>
                        <w:rStyle w:val="TimesNewRoman13pt"/>
                        <w:rFonts w:eastAsia="AngsanaUPC"/>
                        <w:noProof/>
                      </w:rPr>
                      <w:t>7</w:t>
                    </w:r>
                    <w:r>
                      <w:rPr>
                        <w:rStyle w:val="TimesNewRoman13pt"/>
                        <w:rFonts w:eastAsia="AngsanaUPC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2B" w:rsidRDefault="00025671" w:rsidP="000E2491">
    <w:pPr>
      <w:pStyle w:val="a8"/>
      <w:jc w:val="right"/>
      <w:rPr>
        <w:sz w:val="2"/>
        <w:szCs w:val="2"/>
      </w:rPr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3C74"/>
    <w:multiLevelType w:val="multilevel"/>
    <w:tmpl w:val="BA5CF080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7B17DC"/>
    <w:multiLevelType w:val="hybridMultilevel"/>
    <w:tmpl w:val="05481EB8"/>
    <w:lvl w:ilvl="0" w:tplc="CD8400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44A4C"/>
    <w:multiLevelType w:val="multilevel"/>
    <w:tmpl w:val="1C2E8CE8"/>
    <w:lvl w:ilvl="0">
      <w:start w:val="2"/>
      <w:numFmt w:val="decimal"/>
      <w:lvlText w:val="%1."/>
      <w:lvlJc w:val="left"/>
      <w:pPr>
        <w:ind w:left="-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-4" w:firstLine="0"/>
      </w:pPr>
      <w:rPr>
        <w:rFonts w:hint="default"/>
      </w:rPr>
    </w:lvl>
    <w:lvl w:ilvl="2">
      <w:numFmt w:val="decimal"/>
      <w:lvlText w:val=""/>
      <w:lvlJc w:val="left"/>
      <w:pPr>
        <w:ind w:left="-4" w:firstLine="0"/>
      </w:pPr>
      <w:rPr>
        <w:rFonts w:hint="default"/>
      </w:rPr>
    </w:lvl>
    <w:lvl w:ilvl="3">
      <w:numFmt w:val="decimal"/>
      <w:lvlText w:val=""/>
      <w:lvlJc w:val="left"/>
      <w:pPr>
        <w:ind w:left="-4" w:firstLine="0"/>
      </w:pPr>
      <w:rPr>
        <w:rFonts w:hint="default"/>
      </w:rPr>
    </w:lvl>
    <w:lvl w:ilvl="4">
      <w:numFmt w:val="decimal"/>
      <w:lvlText w:val=""/>
      <w:lvlJc w:val="left"/>
      <w:pPr>
        <w:ind w:left="-4" w:firstLine="0"/>
      </w:pPr>
      <w:rPr>
        <w:rFonts w:hint="default"/>
      </w:rPr>
    </w:lvl>
    <w:lvl w:ilvl="5">
      <w:numFmt w:val="decimal"/>
      <w:lvlText w:val=""/>
      <w:lvlJc w:val="left"/>
      <w:pPr>
        <w:ind w:left="-4" w:firstLine="0"/>
      </w:pPr>
      <w:rPr>
        <w:rFonts w:hint="default"/>
      </w:rPr>
    </w:lvl>
    <w:lvl w:ilvl="6">
      <w:numFmt w:val="decimal"/>
      <w:lvlText w:val=""/>
      <w:lvlJc w:val="left"/>
      <w:pPr>
        <w:ind w:left="-4" w:firstLine="0"/>
      </w:pPr>
      <w:rPr>
        <w:rFonts w:hint="default"/>
      </w:rPr>
    </w:lvl>
    <w:lvl w:ilvl="7">
      <w:numFmt w:val="decimal"/>
      <w:lvlText w:val=""/>
      <w:lvlJc w:val="left"/>
      <w:pPr>
        <w:ind w:left="-4" w:firstLine="0"/>
      </w:pPr>
      <w:rPr>
        <w:rFonts w:hint="default"/>
      </w:rPr>
    </w:lvl>
    <w:lvl w:ilvl="8">
      <w:numFmt w:val="decimal"/>
      <w:lvlText w:val=""/>
      <w:lvlJc w:val="left"/>
      <w:pPr>
        <w:ind w:left="-4" w:firstLine="0"/>
      </w:pPr>
      <w:rPr>
        <w:rFonts w:hint="default"/>
      </w:rPr>
    </w:lvl>
  </w:abstractNum>
  <w:abstractNum w:abstractNumId="3">
    <w:nsid w:val="3AD07E61"/>
    <w:multiLevelType w:val="multilevel"/>
    <w:tmpl w:val="425AF74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D066E6"/>
    <w:multiLevelType w:val="multilevel"/>
    <w:tmpl w:val="82F45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2B"/>
    <w:rsid w:val="00025671"/>
    <w:rsid w:val="0007354C"/>
    <w:rsid w:val="0009598D"/>
    <w:rsid w:val="000E2491"/>
    <w:rsid w:val="0017065F"/>
    <w:rsid w:val="001A5652"/>
    <w:rsid w:val="00261295"/>
    <w:rsid w:val="002C5E13"/>
    <w:rsid w:val="0055715F"/>
    <w:rsid w:val="005A1804"/>
    <w:rsid w:val="005A772B"/>
    <w:rsid w:val="005F30B8"/>
    <w:rsid w:val="00611B6F"/>
    <w:rsid w:val="00632E12"/>
    <w:rsid w:val="00642B62"/>
    <w:rsid w:val="00643CB5"/>
    <w:rsid w:val="00646C9C"/>
    <w:rsid w:val="007865CB"/>
    <w:rsid w:val="007A00EE"/>
    <w:rsid w:val="007D75CC"/>
    <w:rsid w:val="007E19B8"/>
    <w:rsid w:val="008F0F8A"/>
    <w:rsid w:val="00921AB2"/>
    <w:rsid w:val="00A11588"/>
    <w:rsid w:val="00A4602F"/>
    <w:rsid w:val="00AF452B"/>
    <w:rsid w:val="00AF59C3"/>
    <w:rsid w:val="00B83F76"/>
    <w:rsid w:val="00B869CC"/>
    <w:rsid w:val="00BA03C9"/>
    <w:rsid w:val="00BC2607"/>
    <w:rsid w:val="00CC78FE"/>
    <w:rsid w:val="00CF26D4"/>
    <w:rsid w:val="00D26C4E"/>
    <w:rsid w:val="00E26EE4"/>
    <w:rsid w:val="00EE599E"/>
    <w:rsid w:val="00F83442"/>
    <w:rsid w:val="00FD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11B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12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1)_"/>
    <w:basedOn w:val="a0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">
    <w:name w:val="Основной текст (21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2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3)_"/>
    <w:basedOn w:val="a0"/>
    <w:link w:val="23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TimesNewRoman13pt">
    <w:name w:val="Колонтитул + Times New Roman;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3">
    <w:name w:val="Основной текст (20) + Полужирный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imesNewRoman13pt0">
    <w:name w:val="Колонтитул + Times New Roman;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Заголовок №1 (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10">
    <w:name w:val="Основной текст (21)"/>
    <w:basedOn w:val="a"/>
    <w:link w:val="21"/>
    <w:pPr>
      <w:shd w:val="clear" w:color="auto" w:fill="FFFFFF"/>
      <w:spacing w:before="126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after="126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0">
    <w:name w:val="Основной текст (23)"/>
    <w:basedOn w:val="a"/>
    <w:link w:val="23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ngsanaUPC" w:eastAsia="AngsanaUPC" w:hAnsi="AngsanaUPC" w:cs="AngsanaUPC"/>
      <w:sz w:val="40"/>
      <w:szCs w:val="40"/>
    </w:rPr>
  </w:style>
  <w:style w:type="paragraph" w:customStyle="1" w:styleId="140">
    <w:name w:val="Заголовок №1 (4)"/>
    <w:basedOn w:val="a"/>
    <w:link w:val="14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B869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69CC"/>
    <w:rPr>
      <w:color w:val="000000"/>
    </w:rPr>
  </w:style>
  <w:style w:type="paragraph" w:styleId="a8">
    <w:name w:val="header"/>
    <w:basedOn w:val="a"/>
    <w:link w:val="a9"/>
    <w:uiPriority w:val="99"/>
    <w:unhideWhenUsed/>
    <w:rsid w:val="00B869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69C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11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12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6">
    <w:name w:val="Style16"/>
    <w:basedOn w:val="a"/>
    <w:uiPriority w:val="99"/>
    <w:rsid w:val="00AF59C3"/>
    <w:pPr>
      <w:autoSpaceDE w:val="0"/>
      <w:autoSpaceDN w:val="0"/>
      <w:adjustRightInd w:val="0"/>
      <w:spacing w:line="358" w:lineRule="exact"/>
      <w:ind w:firstLine="701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31">
    <w:name w:val="Font Style31"/>
    <w:basedOn w:val="a0"/>
    <w:uiPriority w:val="99"/>
    <w:rsid w:val="00AF59C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7D75CC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5">
    <w:name w:val="Font Style15"/>
    <w:basedOn w:val="a0"/>
    <w:uiPriority w:val="99"/>
    <w:rsid w:val="0009598D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16">
    <w:name w:val="Font Style16"/>
    <w:basedOn w:val="a0"/>
    <w:uiPriority w:val="99"/>
    <w:rsid w:val="0009598D"/>
    <w:rPr>
      <w:rFonts w:ascii="Times New Roman" w:hAnsi="Times New Roman" w:cs="Times New Roman"/>
      <w:b/>
      <w:bCs/>
      <w:color w:val="000000"/>
      <w:spacing w:val="-1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571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715F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11B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12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1)_"/>
    <w:basedOn w:val="a0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">
    <w:name w:val="Основной текст (21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2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3)_"/>
    <w:basedOn w:val="a0"/>
    <w:link w:val="23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TimesNewRoman13pt">
    <w:name w:val="Колонтитул + Times New Roman;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3">
    <w:name w:val="Основной текст (20) + Полужирный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imesNewRoman13pt0">
    <w:name w:val="Колонтитул + Times New Roman;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Заголовок №1 (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10">
    <w:name w:val="Основной текст (21)"/>
    <w:basedOn w:val="a"/>
    <w:link w:val="21"/>
    <w:pPr>
      <w:shd w:val="clear" w:color="auto" w:fill="FFFFFF"/>
      <w:spacing w:before="126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after="126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0">
    <w:name w:val="Основной текст (23)"/>
    <w:basedOn w:val="a"/>
    <w:link w:val="23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ngsanaUPC" w:eastAsia="AngsanaUPC" w:hAnsi="AngsanaUPC" w:cs="AngsanaUPC"/>
      <w:sz w:val="40"/>
      <w:szCs w:val="40"/>
    </w:rPr>
  </w:style>
  <w:style w:type="paragraph" w:customStyle="1" w:styleId="140">
    <w:name w:val="Заголовок №1 (4)"/>
    <w:basedOn w:val="a"/>
    <w:link w:val="14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B869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69CC"/>
    <w:rPr>
      <w:color w:val="000000"/>
    </w:rPr>
  </w:style>
  <w:style w:type="paragraph" w:styleId="a8">
    <w:name w:val="header"/>
    <w:basedOn w:val="a"/>
    <w:link w:val="a9"/>
    <w:uiPriority w:val="99"/>
    <w:unhideWhenUsed/>
    <w:rsid w:val="00B869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69C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11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12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6">
    <w:name w:val="Style16"/>
    <w:basedOn w:val="a"/>
    <w:uiPriority w:val="99"/>
    <w:rsid w:val="00AF59C3"/>
    <w:pPr>
      <w:autoSpaceDE w:val="0"/>
      <w:autoSpaceDN w:val="0"/>
      <w:adjustRightInd w:val="0"/>
      <w:spacing w:line="358" w:lineRule="exact"/>
      <w:ind w:firstLine="701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31">
    <w:name w:val="Font Style31"/>
    <w:basedOn w:val="a0"/>
    <w:uiPriority w:val="99"/>
    <w:rsid w:val="00AF59C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7D75CC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5">
    <w:name w:val="Font Style15"/>
    <w:basedOn w:val="a0"/>
    <w:uiPriority w:val="99"/>
    <w:rsid w:val="0009598D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16">
    <w:name w:val="Font Style16"/>
    <w:basedOn w:val="a0"/>
    <w:uiPriority w:val="99"/>
    <w:rsid w:val="0009598D"/>
    <w:rPr>
      <w:rFonts w:ascii="Times New Roman" w:hAnsi="Times New Roman" w:cs="Times New Roman"/>
      <w:b/>
      <w:bCs/>
      <w:color w:val="000000"/>
      <w:spacing w:val="-1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571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71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B3F17-E0FF-4018-AF13-8B6A3067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1863</Words>
  <Characters>14501</Characters>
  <Application>Microsoft Office Word</Application>
  <DocSecurity>0</DocSecurity>
  <Lines>295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</dc:creator>
  <cp:lastModifiedBy>Климовская Мария Евгеньевна</cp:lastModifiedBy>
  <cp:revision>2</cp:revision>
  <cp:lastPrinted>2015-09-10T07:30:00Z</cp:lastPrinted>
  <dcterms:created xsi:type="dcterms:W3CDTF">2016-10-31T07:52:00Z</dcterms:created>
  <dcterms:modified xsi:type="dcterms:W3CDTF">2016-10-31T07:52:00Z</dcterms:modified>
</cp:coreProperties>
</file>